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B6" w:rsidRDefault="00D51EB6" w:rsidP="008C31FB">
      <w:pPr>
        <w:spacing w:after="0"/>
        <w:jc w:val="center"/>
        <w:rPr>
          <w:rStyle w:val="s0"/>
          <w:b/>
          <w:sz w:val="22"/>
          <w:szCs w:val="22"/>
        </w:rPr>
      </w:pPr>
      <w:r w:rsidRPr="00D51EB6">
        <w:rPr>
          <w:rStyle w:val="s0"/>
          <w:b/>
          <w:sz w:val="22"/>
          <w:szCs w:val="22"/>
        </w:rPr>
        <w:t>"АЖК" А</w:t>
      </w:r>
      <w:proofErr w:type="gramStart"/>
      <w:r w:rsidRPr="00D51EB6">
        <w:rPr>
          <w:rStyle w:val="s0"/>
          <w:b/>
          <w:sz w:val="22"/>
          <w:szCs w:val="22"/>
        </w:rPr>
        <w:t>Қ-</w:t>
      </w:r>
      <w:proofErr w:type="gramEnd"/>
      <w:r w:rsidRPr="00D51EB6">
        <w:rPr>
          <w:rStyle w:val="s0"/>
          <w:b/>
          <w:sz w:val="22"/>
          <w:szCs w:val="22"/>
        </w:rPr>
        <w:t>ның реттеліп көрсетілетін қызметтерге: электр энергиясын бөлу және таратуға тарифтік сметаның орындалуы туралы мәлімет</w:t>
      </w:r>
    </w:p>
    <w:p w:rsidR="00D51EB6" w:rsidRDefault="00D51EB6" w:rsidP="00D43DC2">
      <w:pPr>
        <w:spacing w:after="0"/>
        <w:jc w:val="center"/>
        <w:rPr>
          <w:rStyle w:val="s0"/>
          <w:b/>
          <w:sz w:val="22"/>
          <w:szCs w:val="22"/>
        </w:rPr>
      </w:pPr>
      <w:r w:rsidRPr="00D51EB6">
        <w:rPr>
          <w:rStyle w:val="s0"/>
          <w:b/>
          <w:sz w:val="22"/>
          <w:szCs w:val="22"/>
        </w:rPr>
        <w:t>Есепті кезең 2016ж.</w:t>
      </w:r>
    </w:p>
    <w:p w:rsidR="00D51EB6" w:rsidRPr="00D43DC2" w:rsidRDefault="00D43DC2" w:rsidP="00D43DC2">
      <w:pPr>
        <w:spacing w:before="100" w:beforeAutospacing="1" w:after="0"/>
        <w:jc w:val="center"/>
        <w:rPr>
          <w:rStyle w:val="s0"/>
          <w:rFonts w:cstheme="minorBidi"/>
          <w:i/>
          <w:iCs/>
          <w:color w:val="auto"/>
          <w:lang w:val="kk-KZ" w:eastAsia="ru-RU"/>
        </w:rPr>
      </w:pPr>
      <w:r w:rsidRPr="00D43DC2">
        <w:rPr>
          <w:rFonts w:ascii="Times New Roman" w:hAnsi="Times New Roman"/>
          <w:i/>
          <w:iCs/>
          <w:sz w:val="20"/>
          <w:szCs w:val="20"/>
          <w:lang w:val="kk-KZ" w:eastAsia="ru-RU"/>
        </w:rPr>
        <w:t>(«</w:t>
      </w:r>
      <w:r w:rsidRPr="00D43DC2">
        <w:rPr>
          <w:rFonts w:ascii="Times New Roman" w:hAnsi="Times New Roman"/>
          <w:i/>
          <w:iCs/>
          <w:sz w:val="20"/>
          <w:szCs w:val="20"/>
          <w:lang w:eastAsia="ru-RU"/>
        </w:rPr>
        <w:t xml:space="preserve">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w:t>
      </w:r>
      <w:r w:rsidRPr="00D43DC2">
        <w:rPr>
          <w:rFonts w:ascii="Times New Roman" w:hAnsi="Times New Roman"/>
          <w:i/>
          <w:iCs/>
          <w:sz w:val="20"/>
          <w:szCs w:val="20"/>
          <w:lang w:val="kk-KZ" w:eastAsia="ru-RU"/>
        </w:rPr>
        <w:t>Қ</w:t>
      </w:r>
      <w:r w:rsidRPr="00D43DC2">
        <w:rPr>
          <w:rFonts w:ascii="Times New Roman" w:hAnsi="Times New Roman"/>
          <w:i/>
          <w:iCs/>
          <w:sz w:val="20"/>
          <w:szCs w:val="20"/>
          <w:lang w:eastAsia="ru-RU"/>
        </w:rPr>
        <w:t>ағидаларын бекіту туралы</w:t>
      </w:r>
      <w:r w:rsidRPr="00D43DC2">
        <w:rPr>
          <w:rFonts w:ascii="Times New Roman" w:hAnsi="Times New Roman"/>
          <w:i/>
          <w:iCs/>
          <w:sz w:val="20"/>
          <w:szCs w:val="20"/>
          <w:lang w:val="kk-KZ" w:eastAsia="ru-RU"/>
        </w:rPr>
        <w:t xml:space="preserve">» </w:t>
      </w:r>
      <w:r w:rsidRPr="00D43DC2">
        <w:rPr>
          <w:rFonts w:ascii="Times New Roman" w:hAnsi="Times New Roman"/>
          <w:i/>
          <w:iCs/>
          <w:sz w:val="20"/>
          <w:szCs w:val="20"/>
        </w:rPr>
        <w:t xml:space="preserve">Қазақстан Республикасы Табиғи монополияларды реттеу </w:t>
      </w:r>
      <w:r w:rsidRPr="00D43DC2">
        <w:rPr>
          <w:rFonts w:ascii="Times New Roman" w:hAnsi="Times New Roman"/>
          <w:i/>
          <w:iCs/>
          <w:sz w:val="20"/>
          <w:szCs w:val="20"/>
          <w:lang w:val="kk-KZ"/>
        </w:rPr>
        <w:t>А</w:t>
      </w:r>
      <w:r w:rsidRPr="00D43DC2">
        <w:rPr>
          <w:rFonts w:ascii="Times New Roman" w:hAnsi="Times New Roman"/>
          <w:i/>
          <w:iCs/>
          <w:sz w:val="20"/>
          <w:szCs w:val="20"/>
        </w:rPr>
        <w:t xml:space="preserve">генттігі </w:t>
      </w:r>
      <w:r w:rsidRPr="00D43DC2">
        <w:rPr>
          <w:rFonts w:ascii="Times New Roman" w:hAnsi="Times New Roman"/>
          <w:i/>
          <w:iCs/>
          <w:sz w:val="20"/>
          <w:szCs w:val="20"/>
          <w:lang w:val="kk-KZ"/>
        </w:rPr>
        <w:t>Т</w:t>
      </w:r>
      <w:r w:rsidRPr="00D43DC2">
        <w:rPr>
          <w:rFonts w:ascii="Times New Roman" w:hAnsi="Times New Roman"/>
          <w:i/>
          <w:iCs/>
          <w:sz w:val="20"/>
          <w:szCs w:val="20"/>
        </w:rPr>
        <w:t>өрағасының 2013 жылғы 17 шілдедегі № 213-НҚ бұйрығы</w:t>
      </w:r>
      <w:r w:rsidRPr="00D43DC2">
        <w:rPr>
          <w:rFonts w:ascii="Times New Roman" w:hAnsi="Times New Roman"/>
          <w:i/>
          <w:iCs/>
          <w:sz w:val="20"/>
          <w:szCs w:val="20"/>
          <w:lang w:val="kk-KZ"/>
        </w:rPr>
        <w:t>ның 9т. сәйкес)</w:t>
      </w:r>
    </w:p>
    <w:tbl>
      <w:tblPr>
        <w:tblW w:w="15593" w:type="dxa"/>
        <w:tblInd w:w="-459" w:type="dxa"/>
        <w:tblLook w:val="04A0" w:firstRow="1" w:lastRow="0" w:firstColumn="1" w:lastColumn="0" w:noHBand="0" w:noVBand="1"/>
      </w:tblPr>
      <w:tblGrid>
        <w:gridCol w:w="640"/>
        <w:gridCol w:w="4200"/>
        <w:gridCol w:w="1600"/>
        <w:gridCol w:w="1580"/>
        <w:gridCol w:w="1060"/>
        <w:gridCol w:w="6513"/>
      </w:tblGrid>
      <w:tr w:rsidR="00D51EB6" w:rsidRPr="00D51EB6" w:rsidTr="00D51EB6">
        <w:trPr>
          <w:trHeight w:val="96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/с</w:t>
            </w:r>
          </w:p>
        </w:tc>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Көрсеткіштердің атауы</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EB6" w:rsidRPr="00D51EB6" w:rsidRDefault="00D51EB6" w:rsidP="00A35F67">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бекітілген тарифтік сметада көзделген </w:t>
            </w:r>
            <w:r w:rsidR="00A35F67">
              <w:rPr>
                <w:rFonts w:ascii="Times New Roman" w:eastAsia="Times New Roman" w:hAnsi="Times New Roman" w:cs="Times New Roman"/>
                <w:b/>
                <w:bCs/>
                <w:sz w:val="20"/>
                <w:szCs w:val="20"/>
                <w:lang w:eastAsia="ru-RU"/>
              </w:rPr>
              <w:t>(т</w:t>
            </w:r>
            <w:r w:rsidR="00A35F67">
              <w:rPr>
                <w:rFonts w:ascii="Times New Roman" w:eastAsia="Times New Roman" w:hAnsi="Times New Roman" w:cs="Times New Roman"/>
                <w:b/>
                <w:bCs/>
                <w:sz w:val="20"/>
                <w:szCs w:val="20"/>
                <w:lang w:val="kk-KZ" w:eastAsia="ru-RU"/>
              </w:rPr>
              <w:t>үзет.</w:t>
            </w:r>
            <w:r w:rsidR="00A35F67">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EB6" w:rsidRPr="00D51EB6" w:rsidRDefault="00D51EB6" w:rsidP="00A35F67">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Орындалғаны (</w:t>
            </w:r>
            <w:r w:rsidR="00A35F67">
              <w:rPr>
                <w:rFonts w:ascii="Times New Roman" w:eastAsia="Times New Roman" w:hAnsi="Times New Roman" w:cs="Times New Roman"/>
                <w:b/>
                <w:bCs/>
                <w:sz w:val="20"/>
                <w:szCs w:val="20"/>
                <w:lang w:val="kk-KZ" w:eastAsia="ru-RU"/>
              </w:rPr>
              <w:t>ҚБТ-дан тазарт</w:t>
            </w:r>
            <w:r w:rsidR="00A35F67">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ауытқу  % </w:t>
            </w:r>
          </w:p>
        </w:tc>
        <w:tc>
          <w:tcPr>
            <w:tcW w:w="6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lang w:eastAsia="ru-RU"/>
              </w:rPr>
            </w:pPr>
            <w:r w:rsidRPr="00D51EB6">
              <w:rPr>
                <w:rFonts w:ascii="Times New Roman" w:eastAsia="Times New Roman" w:hAnsi="Times New Roman" w:cs="Times New Roman"/>
                <w:b/>
                <w:bCs/>
                <w:lang w:eastAsia="ru-RU"/>
              </w:rPr>
              <w:t>Ауытқудың себептері</w:t>
            </w:r>
          </w:p>
        </w:tc>
      </w:tr>
      <w:tr w:rsidR="00D51EB6" w:rsidRPr="00D51EB6" w:rsidTr="00D51EB6">
        <w:trPr>
          <w:trHeight w:val="4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 </w:t>
            </w:r>
          </w:p>
        </w:tc>
        <w:tc>
          <w:tcPr>
            <w:tcW w:w="6513"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lang w:eastAsia="ru-RU"/>
              </w:rPr>
            </w:pPr>
          </w:p>
        </w:tc>
      </w:tr>
      <w:tr w:rsidR="00D51EB6" w:rsidRPr="00D51EB6" w:rsidTr="00D51EB6">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I</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Тауарларды өндіруге және қызметтерді ұ</w:t>
            </w:r>
            <w:proofErr w:type="gramStart"/>
            <w:r w:rsidRPr="00D51EB6">
              <w:rPr>
                <w:rFonts w:ascii="Times New Roman" w:eastAsia="Times New Roman" w:hAnsi="Times New Roman" w:cs="Times New Roman"/>
                <w:b/>
                <w:bCs/>
                <w:sz w:val="20"/>
                <w:szCs w:val="20"/>
                <w:lang w:eastAsia="ru-RU"/>
              </w:rPr>
              <w:t>сыну</w:t>
            </w:r>
            <w:proofErr w:type="gramEnd"/>
            <w:r w:rsidRPr="00D51EB6">
              <w:rPr>
                <w:rFonts w:ascii="Times New Roman" w:eastAsia="Times New Roman" w:hAnsi="Times New Roman" w:cs="Times New Roman"/>
                <w:b/>
                <w:bCs/>
                <w:sz w:val="20"/>
                <w:szCs w:val="20"/>
                <w:lang w:eastAsia="ru-RU"/>
              </w:rPr>
              <w:t>ға арналған шығындар, барлығы, оның ішінде</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26 343 455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25 162 530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-4,5%</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оның ішінде:</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1</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Материалдық шығындар, барлығы</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681 277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607 445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-10,8%</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оның ішінде:</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1.1</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Шикізат және материалдар</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175 359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168 322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-4,0%</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3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1.2</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жанар-жағармай материалдары </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403 488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346 095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-14,2%</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Ауытқулар себептер бойынша: нақты уақыт режимінде құрылыс техникасы автокөлігінің жұмысында GPS-мониторингті қолдану нәтижесінде; апаттық-қалпына келтіру жұмыстары үшін кө</w:t>
            </w:r>
            <w:proofErr w:type="gramStart"/>
            <w:r w:rsidRPr="00D51EB6">
              <w:rPr>
                <w:rFonts w:ascii="Times New Roman" w:eastAsia="Times New Roman" w:hAnsi="Times New Roman" w:cs="Times New Roman"/>
                <w:sz w:val="20"/>
                <w:szCs w:val="20"/>
                <w:lang w:eastAsia="ru-RU"/>
              </w:rPr>
              <w:t>п</w:t>
            </w:r>
            <w:proofErr w:type="gramEnd"/>
            <w:r w:rsidRPr="00D51EB6">
              <w:rPr>
                <w:rFonts w:ascii="Times New Roman" w:eastAsia="Times New Roman" w:hAnsi="Times New Roman" w:cs="Times New Roman"/>
                <w:sz w:val="20"/>
                <w:szCs w:val="20"/>
                <w:lang w:eastAsia="ru-RU"/>
              </w:rPr>
              <w:t xml:space="preserve"> фунциялы техниканы пайдалану үнемдеу әсерін берді; экологиялық топтағы бензинге көшуге байланысты, ескірген көліктер мен техникалардың өнді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істік емес тоқтап тұрулары артқан; Сондай-ақ КСРО және ТМД шығарған өнді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істен алынған аталған көлік құралдарына қосымша бөлшектер жеткізілмейді. Соған байланысты техниканың тұрып қалуына және ЖЖМ шығындарының қысқаруына әкелетін, жөндеудің нормативтік мерзімі бұзылады. Өндіріс үшін АИ-80 маркалы жанармайын жеткізудегі айтарлықтай үзілістері, Қ</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 xml:space="preserve"> оңтүстік өңіріндегі мұнай қоймасында және АЖҚС-да болмауына байланысты  2016 жылдың 3-ші және 4-ші тоқсанында орын алған, бұл көліктің бір бөлігінің жолға шығуының төмендеуіне әкелген.  АИ 80 бензинінің негізгі көлемі желтоқсан айының басында алынған, ол сәйкесінше </w:t>
            </w:r>
            <w:proofErr w:type="gramStart"/>
            <w:r w:rsidRPr="00D51EB6">
              <w:rPr>
                <w:rFonts w:ascii="Times New Roman" w:eastAsia="Times New Roman" w:hAnsi="Times New Roman" w:cs="Times New Roman"/>
                <w:sz w:val="20"/>
                <w:szCs w:val="20"/>
                <w:lang w:eastAsia="ru-RU"/>
              </w:rPr>
              <w:t>сома</w:t>
            </w:r>
            <w:proofErr w:type="gramEnd"/>
            <w:r w:rsidRPr="00D51EB6">
              <w:rPr>
                <w:rFonts w:ascii="Times New Roman" w:eastAsia="Times New Roman" w:hAnsi="Times New Roman" w:cs="Times New Roman"/>
                <w:sz w:val="20"/>
                <w:szCs w:val="20"/>
                <w:lang w:eastAsia="ru-RU"/>
              </w:rPr>
              <w:t>ға тонна көлемінде алдағы жылға өткізілетін қалдықтың көлемін арттырды.</w:t>
            </w:r>
          </w:p>
        </w:tc>
      </w:tr>
      <w:tr w:rsidR="00D51EB6" w:rsidRPr="00D51EB6" w:rsidTr="00D51EB6">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1.3</w:t>
            </w:r>
          </w:p>
        </w:tc>
        <w:tc>
          <w:tcPr>
            <w:tcW w:w="42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Энергия</w:t>
            </w:r>
          </w:p>
        </w:tc>
        <w:tc>
          <w:tcPr>
            <w:tcW w:w="160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102 430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93 028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-9,2%</w:t>
            </w:r>
          </w:p>
        </w:tc>
        <w:tc>
          <w:tcPr>
            <w:tcW w:w="65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2016ж. бекітілген </w:t>
            </w:r>
            <w:proofErr w:type="gramStart"/>
            <w:r w:rsidRPr="00D51EB6">
              <w:rPr>
                <w:rFonts w:ascii="Times New Roman" w:eastAsia="Times New Roman" w:hAnsi="Times New Roman" w:cs="Times New Roman"/>
                <w:sz w:val="20"/>
                <w:szCs w:val="20"/>
                <w:lang w:eastAsia="ru-RU"/>
              </w:rPr>
              <w:t>жоспар</w:t>
            </w:r>
            <w:proofErr w:type="gramEnd"/>
            <w:r w:rsidRPr="00D51EB6">
              <w:rPr>
                <w:rFonts w:ascii="Times New Roman" w:eastAsia="Times New Roman" w:hAnsi="Times New Roman" w:cs="Times New Roman"/>
                <w:sz w:val="20"/>
                <w:szCs w:val="20"/>
                <w:lang w:eastAsia="ru-RU"/>
              </w:rPr>
              <w:t>ға қарағанда 2016ж. шаруашылық қажеттілікке электр эергиясын тұт</w:t>
            </w:r>
            <w:bookmarkStart w:id="0" w:name="_GoBack"/>
            <w:bookmarkEnd w:id="0"/>
            <w:r w:rsidRPr="00D51EB6">
              <w:rPr>
                <w:rFonts w:ascii="Times New Roman" w:eastAsia="Times New Roman" w:hAnsi="Times New Roman" w:cs="Times New Roman"/>
                <w:sz w:val="20"/>
                <w:szCs w:val="20"/>
                <w:lang w:eastAsia="ru-RU"/>
              </w:rPr>
              <w:t>ынудың төмендеуі, жылы ауа райына, сонымен бірге энергия үнемдегіш технологияларды пайдалануға байланысты болды.</w:t>
            </w:r>
          </w:p>
        </w:tc>
      </w:tr>
    </w:tbl>
    <w:p w:rsidR="00B605E5" w:rsidRDefault="00B605E5" w:rsidP="009C24B0">
      <w:pPr>
        <w:pStyle w:val="a3"/>
        <w:spacing w:after="0"/>
        <w:ind w:left="0"/>
        <w:jc w:val="both"/>
        <w:rPr>
          <w:rFonts w:ascii="Times New Roman" w:hAnsi="Times New Roman" w:cs="Times New Roman"/>
          <w:b/>
        </w:rPr>
      </w:pPr>
    </w:p>
    <w:p w:rsidR="00165952" w:rsidRDefault="00165952" w:rsidP="009C24B0">
      <w:pPr>
        <w:pStyle w:val="a3"/>
        <w:spacing w:after="0"/>
        <w:ind w:left="0"/>
        <w:jc w:val="both"/>
        <w:rPr>
          <w:rFonts w:ascii="Times New Roman" w:hAnsi="Times New Roman" w:cs="Times New Roman"/>
          <w:b/>
        </w:rPr>
      </w:pPr>
    </w:p>
    <w:tbl>
      <w:tblPr>
        <w:tblW w:w="15593" w:type="dxa"/>
        <w:tblInd w:w="-459" w:type="dxa"/>
        <w:tblLook w:val="04A0" w:firstRow="1" w:lastRow="0" w:firstColumn="1" w:lastColumn="0" w:noHBand="0" w:noVBand="1"/>
      </w:tblPr>
      <w:tblGrid>
        <w:gridCol w:w="666"/>
        <w:gridCol w:w="4192"/>
        <w:gridCol w:w="1599"/>
        <w:gridCol w:w="1580"/>
        <w:gridCol w:w="1060"/>
        <w:gridCol w:w="6496"/>
      </w:tblGrid>
      <w:tr w:rsidR="00A35F67" w:rsidRPr="00D51EB6" w:rsidTr="00D51EB6">
        <w:trPr>
          <w:trHeight w:val="96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/с</w:t>
            </w:r>
          </w:p>
        </w:tc>
        <w:tc>
          <w:tcPr>
            <w:tcW w:w="4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Көрсеткіштердің атауы</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бекітілген тарифтік сметада көзделген </w:t>
            </w:r>
            <w:r>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val="kk-KZ" w:eastAsia="ru-RU"/>
              </w:rPr>
              <w:t>үзет.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Орындалғаны (</w:t>
            </w:r>
            <w:r>
              <w:rPr>
                <w:rFonts w:ascii="Times New Roman" w:eastAsia="Times New Roman" w:hAnsi="Times New Roman" w:cs="Times New Roman"/>
                <w:b/>
                <w:bCs/>
                <w:sz w:val="20"/>
                <w:szCs w:val="20"/>
                <w:lang w:val="kk-KZ" w:eastAsia="ru-RU"/>
              </w:rPr>
              <w:t>ҚБТ-дан тазарт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ауытқу  % </w:t>
            </w:r>
          </w:p>
        </w:tc>
        <w:tc>
          <w:tcPr>
            <w:tcW w:w="6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lang w:eastAsia="ru-RU"/>
              </w:rPr>
            </w:pPr>
            <w:r w:rsidRPr="00D51EB6">
              <w:rPr>
                <w:rFonts w:ascii="Times New Roman" w:eastAsia="Times New Roman" w:hAnsi="Times New Roman" w:cs="Times New Roman"/>
                <w:b/>
                <w:bCs/>
                <w:lang w:eastAsia="ru-RU"/>
              </w:rPr>
              <w:t>Ауытқудың себептері</w:t>
            </w:r>
          </w:p>
        </w:tc>
      </w:tr>
      <w:tr w:rsidR="00D51EB6" w:rsidRPr="00D51EB6" w:rsidTr="00D51EB6">
        <w:trPr>
          <w:trHeight w:val="4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 </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lang w:eastAsia="ru-RU"/>
              </w:rPr>
            </w:pPr>
          </w:p>
        </w:tc>
      </w:tr>
      <w:tr w:rsidR="00D51EB6" w:rsidRPr="00D51EB6" w:rsidTr="00D51EB6">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2</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Ең</w:t>
            </w:r>
            <w:proofErr w:type="gramStart"/>
            <w:r w:rsidRPr="00D51EB6">
              <w:rPr>
                <w:rFonts w:ascii="Times New Roman" w:eastAsia="Times New Roman" w:hAnsi="Times New Roman" w:cs="Times New Roman"/>
                <w:b/>
                <w:bCs/>
                <w:sz w:val="20"/>
                <w:szCs w:val="20"/>
                <w:lang w:eastAsia="ru-RU"/>
              </w:rPr>
              <w:t>бекке</w:t>
            </w:r>
            <w:proofErr w:type="gramEnd"/>
            <w:r w:rsidRPr="00D51EB6">
              <w:rPr>
                <w:rFonts w:ascii="Times New Roman" w:eastAsia="Times New Roman" w:hAnsi="Times New Roman" w:cs="Times New Roman"/>
                <w:b/>
                <w:bCs/>
                <w:sz w:val="20"/>
                <w:szCs w:val="20"/>
                <w:lang w:eastAsia="ru-RU"/>
              </w:rPr>
              <w:t xml:space="preserve"> ақы төлеу шығыстары, барлығы, оның ішінде</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6 632 700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6 773 516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2,1%</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оның ішінде:</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2.1</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өнді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істік персоналдың жалақысы</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6 035 214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6 163 704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2,1%</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2.2</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әлеуметтік салық</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597 486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609 812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2,1%</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3</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Амортизация</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5 291 592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5 297 396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0,1%</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15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4</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roofErr w:type="gramStart"/>
            <w:r w:rsidRPr="00D51EB6">
              <w:rPr>
                <w:rFonts w:ascii="Times New Roman" w:eastAsia="Times New Roman" w:hAnsi="Times New Roman" w:cs="Times New Roman"/>
                <w:b/>
                <w:bCs/>
                <w:sz w:val="20"/>
                <w:szCs w:val="20"/>
                <w:lang w:eastAsia="ru-RU"/>
              </w:rPr>
              <w:t>Ж</w:t>
            </w:r>
            <w:proofErr w:type="gramEnd"/>
            <w:r w:rsidRPr="00D51EB6">
              <w:rPr>
                <w:rFonts w:ascii="Times New Roman" w:eastAsia="Times New Roman" w:hAnsi="Times New Roman" w:cs="Times New Roman"/>
                <w:b/>
                <w:bCs/>
                <w:sz w:val="20"/>
                <w:szCs w:val="20"/>
                <w:lang w:eastAsia="ru-RU"/>
              </w:rPr>
              <w:t>өндеу</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2 475 461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1 645 720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-33,5%</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2016ж. жөндеуге жұмсалған </w:t>
            </w:r>
            <w:proofErr w:type="gramStart"/>
            <w:r w:rsidRPr="00D51EB6">
              <w:rPr>
                <w:rFonts w:ascii="Times New Roman" w:eastAsia="Times New Roman" w:hAnsi="Times New Roman" w:cs="Times New Roman"/>
                <w:sz w:val="20"/>
                <w:szCs w:val="20"/>
                <w:lang w:eastAsia="ru-RU"/>
              </w:rPr>
              <w:t>на</w:t>
            </w:r>
            <w:proofErr w:type="gramEnd"/>
            <w:r w:rsidRPr="00D51EB6">
              <w:rPr>
                <w:rFonts w:ascii="Times New Roman" w:eastAsia="Times New Roman" w:hAnsi="Times New Roman" w:cs="Times New Roman"/>
                <w:sz w:val="20"/>
                <w:szCs w:val="20"/>
                <w:lang w:eastAsia="ru-RU"/>
              </w:rPr>
              <w:t>қ</w:t>
            </w:r>
            <w:proofErr w:type="gramStart"/>
            <w:r w:rsidRPr="00D51EB6">
              <w:rPr>
                <w:rFonts w:ascii="Times New Roman" w:eastAsia="Times New Roman" w:hAnsi="Times New Roman" w:cs="Times New Roman"/>
                <w:sz w:val="20"/>
                <w:szCs w:val="20"/>
                <w:lang w:eastAsia="ru-RU"/>
              </w:rPr>
              <w:t>ты</w:t>
            </w:r>
            <w:proofErr w:type="gramEnd"/>
            <w:r w:rsidRPr="00D51EB6">
              <w:rPr>
                <w:rFonts w:ascii="Times New Roman" w:eastAsia="Times New Roman" w:hAnsi="Times New Roman" w:cs="Times New Roman"/>
                <w:sz w:val="20"/>
                <w:szCs w:val="20"/>
                <w:lang w:eastAsia="ru-RU"/>
              </w:rPr>
              <w:t xml:space="preserve"> шығыстар 2 508 млн. теңгені құрады. Шығыстарды орынды және дұрыс есептеу мақсатында, 862 млн. теңге көлеміндегі шығыстардың бі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 xml:space="preserve"> бөлігі Халықаралық Қаржылық Есептік стандартына сәйкес (IAS 16) капиталдандыруға тиесілі шығындар ретінде қайта қарастырылды "Табиғи монополиялар туралы" Заңның 7б., 7т. сәйкес "АЖК" АҚ аудиторлық ұйымдарға жыл сайынғы  міндетті аудитті өткізуі қажет.</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5</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Өзге шығындар, барлығы</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10 806 456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10 414 664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-3,6%</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оның ішіенде:</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5.1.</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Нормативтік ысыраптар шығындары</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9 578 178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9 272 290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-3,2%</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12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5.2.</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салықтар (экологиялық төлемдер)</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5 618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4 432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-21,1%</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 «Салықтар (экологиялық төлемдер)» бабы бойынша 21% -ға төмендеу автокөліктік құралдарды, арнайы техникаларды және жабдықтарды (23 дана көлемінде, оның ішінде 12 - жүк </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өлігі және арнайы техника, 1 - дизельдік электр станциясы) есептен шығару нәтижесінде пайда болған, ол өз кезегінде жылжымалы көздер әсерінен атмосфералық </w:t>
            </w:r>
            <w:proofErr w:type="gramStart"/>
            <w:r w:rsidRPr="00D51EB6">
              <w:rPr>
                <w:rFonts w:ascii="Times New Roman" w:eastAsia="Times New Roman" w:hAnsi="Times New Roman" w:cs="Times New Roman"/>
                <w:sz w:val="20"/>
                <w:szCs w:val="20"/>
                <w:lang w:eastAsia="ru-RU"/>
              </w:rPr>
              <w:t>ауа</w:t>
            </w:r>
            <w:proofErr w:type="gramEnd"/>
            <w:r w:rsidRPr="00D51EB6">
              <w:rPr>
                <w:rFonts w:ascii="Times New Roman" w:eastAsia="Times New Roman" w:hAnsi="Times New Roman" w:cs="Times New Roman"/>
                <w:sz w:val="20"/>
                <w:szCs w:val="20"/>
                <w:lang w:eastAsia="ru-RU"/>
              </w:rPr>
              <w:t>ға ластаушы  заттарды шығарудың төлем көлеміне әсер етті.</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5.3.</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roofErr w:type="gramStart"/>
            <w:r w:rsidRPr="00D51EB6">
              <w:rPr>
                <w:rFonts w:ascii="Times New Roman" w:eastAsia="Times New Roman" w:hAnsi="Times New Roman" w:cs="Times New Roman"/>
                <w:b/>
                <w:bCs/>
                <w:sz w:val="20"/>
                <w:szCs w:val="20"/>
                <w:lang w:eastAsia="ru-RU"/>
              </w:rPr>
              <w:t>Б</w:t>
            </w:r>
            <w:proofErr w:type="gramEnd"/>
            <w:r w:rsidRPr="00D51EB6">
              <w:rPr>
                <w:rFonts w:ascii="Times New Roman" w:eastAsia="Times New Roman" w:hAnsi="Times New Roman" w:cs="Times New Roman"/>
                <w:b/>
                <w:bCs/>
                <w:sz w:val="20"/>
                <w:szCs w:val="20"/>
                <w:lang w:eastAsia="ru-RU"/>
              </w:rPr>
              <w:t>өгде ұйымдардың қызметтері, барлығы</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1 222 660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1 137 943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-6,9%</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оның ішіенде:</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Сақтандыру</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112 091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109 713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-2,1%</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5.3.2.</w:t>
            </w:r>
          </w:p>
        </w:tc>
        <w:tc>
          <w:tcPr>
            <w:tcW w:w="4192"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Суық сумен жабдықтау және кә</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із жүйесі</w:t>
            </w:r>
          </w:p>
        </w:tc>
        <w:tc>
          <w:tcPr>
            <w:tcW w:w="159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8 005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7 841   </w:t>
            </w:r>
          </w:p>
        </w:tc>
        <w:tc>
          <w:tcPr>
            <w:tcW w:w="106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-2,0%</w:t>
            </w:r>
          </w:p>
        </w:tc>
        <w:tc>
          <w:tcPr>
            <w:tcW w:w="64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bl>
    <w:p w:rsidR="0045782B" w:rsidRDefault="0045782B" w:rsidP="00B605E5">
      <w:pPr>
        <w:spacing w:after="0" w:line="240" w:lineRule="auto"/>
        <w:jc w:val="center"/>
        <w:textAlignment w:val="center"/>
        <w:rPr>
          <w:rFonts w:ascii="Calibri" w:eastAsia="Times New Roman" w:hAnsi="Calibri" w:cs="Arial"/>
          <w:kern w:val="24"/>
          <w:sz w:val="20"/>
          <w:szCs w:val="20"/>
          <w:lang w:eastAsia="ru-RU"/>
        </w:rPr>
      </w:pPr>
    </w:p>
    <w:tbl>
      <w:tblPr>
        <w:tblW w:w="15876" w:type="dxa"/>
        <w:tblInd w:w="-459" w:type="dxa"/>
        <w:tblLook w:val="04A0" w:firstRow="1" w:lastRow="0" w:firstColumn="1" w:lastColumn="0" w:noHBand="0" w:noVBand="1"/>
      </w:tblPr>
      <w:tblGrid>
        <w:gridCol w:w="716"/>
        <w:gridCol w:w="4178"/>
        <w:gridCol w:w="1596"/>
        <w:gridCol w:w="1580"/>
        <w:gridCol w:w="1059"/>
        <w:gridCol w:w="6747"/>
      </w:tblGrid>
      <w:tr w:rsidR="00A35F67" w:rsidRPr="00D51EB6" w:rsidTr="00D51EB6">
        <w:trPr>
          <w:trHeight w:val="96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/с</w:t>
            </w:r>
          </w:p>
        </w:tc>
        <w:tc>
          <w:tcPr>
            <w:tcW w:w="4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Көрсеткіштердің атауы</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бекітілген тарифтік сметада көзделген </w:t>
            </w:r>
            <w:r>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val="kk-KZ" w:eastAsia="ru-RU"/>
              </w:rPr>
              <w:t>үзет.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Орындалғаны (</w:t>
            </w:r>
            <w:r>
              <w:rPr>
                <w:rFonts w:ascii="Times New Roman" w:eastAsia="Times New Roman" w:hAnsi="Times New Roman" w:cs="Times New Roman"/>
                <w:b/>
                <w:bCs/>
                <w:sz w:val="20"/>
                <w:szCs w:val="20"/>
                <w:lang w:val="kk-KZ" w:eastAsia="ru-RU"/>
              </w:rPr>
              <w:t>ҚБТ-дан тазарт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ауытқу  % </w:t>
            </w:r>
          </w:p>
        </w:tc>
        <w:tc>
          <w:tcPr>
            <w:tcW w:w="6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lang w:eastAsia="ru-RU"/>
              </w:rPr>
            </w:pPr>
            <w:r w:rsidRPr="00D51EB6">
              <w:rPr>
                <w:rFonts w:ascii="Times New Roman" w:eastAsia="Times New Roman" w:hAnsi="Times New Roman" w:cs="Times New Roman"/>
                <w:b/>
                <w:bCs/>
                <w:lang w:eastAsia="ru-RU"/>
              </w:rPr>
              <w:t>Ауытқудың себептері</w:t>
            </w:r>
          </w:p>
        </w:tc>
      </w:tr>
      <w:tr w:rsidR="00D51EB6" w:rsidRPr="00D51EB6" w:rsidTr="00D51EB6">
        <w:trPr>
          <w:trHeight w:val="42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178"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 </w:t>
            </w:r>
          </w:p>
        </w:tc>
        <w:tc>
          <w:tcPr>
            <w:tcW w:w="6747"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lang w:eastAsia="ru-RU"/>
              </w:rPr>
            </w:pPr>
          </w:p>
        </w:tc>
      </w:tr>
      <w:tr w:rsidR="00D51EB6" w:rsidRPr="00D51EB6" w:rsidTr="00D51EB6">
        <w:trPr>
          <w:trHeight w:val="7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5.3.3.</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Байланыс қызметі</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59 815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52 381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-12,4%</w:t>
            </w:r>
          </w:p>
        </w:tc>
        <w:tc>
          <w:tcPr>
            <w:tcW w:w="6747" w:type="dxa"/>
            <w:tcBorders>
              <w:top w:val="nil"/>
              <w:left w:val="nil"/>
              <w:bottom w:val="single" w:sz="4" w:space="0" w:color="auto"/>
              <w:right w:val="single" w:sz="4" w:space="0" w:color="auto"/>
            </w:tcBorders>
            <w:shd w:val="clear" w:color="auto" w:fill="auto"/>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Қызметтердің тікелей жұбың (телеф</w:t>
            </w:r>
            <w:proofErr w:type="gramStart"/>
            <w:r w:rsidRPr="00D51EB6">
              <w:rPr>
                <w:rFonts w:ascii="Times New Roman" w:eastAsia="Times New Roman" w:hAnsi="Times New Roman" w:cs="Times New Roman"/>
                <w:sz w:val="20"/>
                <w:szCs w:val="20"/>
                <w:lang w:eastAsia="ru-RU"/>
              </w:rPr>
              <w:t>.б</w:t>
            </w:r>
            <w:proofErr w:type="gramEnd"/>
            <w:r w:rsidRPr="00D51EB6">
              <w:rPr>
                <w:rFonts w:ascii="Times New Roman" w:eastAsia="Times New Roman" w:hAnsi="Times New Roman" w:cs="Times New Roman"/>
                <w:sz w:val="20"/>
                <w:szCs w:val="20"/>
                <w:lang w:eastAsia="ru-RU"/>
              </w:rPr>
              <w:t>айланыс) өзіндік радио-желілік байланысқа ауыстыру есебінен аз шығынды байланыстың балама түрлеріне (телеф.; интернет) көшуіне жәе оларды өз күшімізбен қызметтеуге байланысты</w:t>
            </w:r>
          </w:p>
        </w:tc>
      </w:tr>
      <w:tr w:rsidR="00D51EB6" w:rsidRPr="00D51EB6" w:rsidTr="00D51EB6">
        <w:trPr>
          <w:trHeight w:val="17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5.3.4.</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Сараптамалар және зерттеулер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164 879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145 745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-11,6%</w:t>
            </w:r>
          </w:p>
        </w:tc>
        <w:tc>
          <w:tcPr>
            <w:tcW w:w="6747" w:type="dxa"/>
            <w:tcBorders>
              <w:top w:val="nil"/>
              <w:left w:val="nil"/>
              <w:bottom w:val="single" w:sz="4" w:space="0" w:color="auto"/>
              <w:right w:val="single" w:sz="4" w:space="0" w:color="auto"/>
            </w:tcBorders>
            <w:shd w:val="clear" w:color="auto" w:fill="auto"/>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Тарифтік сметада "АЖК" АҚ аумағынан күштемелі трансформаторларды тасымалдау бойынша қызметтерге" шығыстар бекітілген. Алайда жыл қорытындысы бойынша нақты шығындар "Аяқталмаған құрылыс" есебіне жатқызылған және құрылыс нысанын енгізгеннен кейін негізгі құралдар құнына </w:t>
            </w:r>
            <w:proofErr w:type="gramStart"/>
            <w:r w:rsidRPr="00D51EB6">
              <w:rPr>
                <w:rFonts w:ascii="Times New Roman" w:eastAsia="Times New Roman" w:hAnsi="Times New Roman" w:cs="Times New Roman"/>
                <w:sz w:val="20"/>
                <w:szCs w:val="20"/>
                <w:lang w:eastAsia="ru-RU"/>
              </w:rPr>
              <w:t>капитал</w:t>
            </w:r>
            <w:proofErr w:type="gramEnd"/>
            <w:r w:rsidRPr="00D51EB6">
              <w:rPr>
                <w:rFonts w:ascii="Times New Roman" w:eastAsia="Times New Roman" w:hAnsi="Times New Roman" w:cs="Times New Roman"/>
                <w:sz w:val="20"/>
                <w:szCs w:val="20"/>
                <w:lang w:eastAsia="ru-RU"/>
              </w:rPr>
              <w:t>ға айналдырылады.16 ҚЕХС сәйкес негізгі құралдар нысанының бастапқы құнына, оның жұмыс істеуін қамтамасыз ететін, жағдайға келтіруге және қажетті орынға активті жеткізуге тікелей қатысты кез келген шығындар қосылады.</w:t>
            </w:r>
          </w:p>
        </w:tc>
      </w:tr>
      <w:tr w:rsidR="00D51EB6" w:rsidRPr="00D51EB6" w:rsidTr="00D51EB6">
        <w:trPr>
          <w:trHeight w:val="12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5.3.5.</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Дезинфекция, санөңдеу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4 872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3 758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-22,9%</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Орындамау, ТҚҚ ( тазартқаннан кейінгі бұтақтар және кәбілдік желілерді қалпына келтіру бойынша апаттық жұмыстардан кейінгі бөлшектелген асфальт) жеке секторларға шығарылған, сондай-ақ  күрделі жөндеу жүргізілген нысандарда</w:t>
            </w:r>
            <w:proofErr w:type="gramStart"/>
            <w:r w:rsidRPr="00D51EB6">
              <w:rPr>
                <w:rFonts w:ascii="Times New Roman" w:eastAsia="Times New Roman" w:hAnsi="Times New Roman" w:cs="Times New Roman"/>
                <w:sz w:val="20"/>
                <w:szCs w:val="20"/>
                <w:lang w:eastAsia="ru-RU"/>
              </w:rPr>
              <w:t xml:space="preserve"> Т</w:t>
            </w:r>
            <w:proofErr w:type="gramEnd"/>
            <w:r w:rsidRPr="00D51EB6">
              <w:rPr>
                <w:rFonts w:ascii="Times New Roman" w:eastAsia="Times New Roman" w:hAnsi="Times New Roman" w:cs="Times New Roman"/>
                <w:sz w:val="20"/>
                <w:szCs w:val="20"/>
                <w:lang w:eastAsia="ru-RU"/>
              </w:rPr>
              <w:t>ҚҚ мердігер ұйым есебінен шығарылған, ол шығарылатын ТҚҚ поигонға шығару көлемінің төмендеуіне әкелді.</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5.3.6.</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Өнді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істі автоматтандыру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67 170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67 170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0,0%</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100% - ға орындау</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5.3.7.</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Есептеу техникасына қызмет көрсету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103 537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102 959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-0,6%</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5.3.8</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Іссапар шығыстары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49 412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55 150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11,6%</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 Өнді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істік қажеттілікке байланысты жоспарланбаған іссапарлар есебінен</w:t>
            </w:r>
          </w:p>
        </w:tc>
      </w:tr>
      <w:tr w:rsidR="00D51EB6" w:rsidRPr="00D51EB6" w:rsidTr="00D51EB6">
        <w:trPr>
          <w:trHeight w:val="5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5.3.9</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Еңбек қорғ</w:t>
            </w:r>
            <w:proofErr w:type="gramStart"/>
            <w:r w:rsidRPr="00D51EB6">
              <w:rPr>
                <w:rFonts w:ascii="Times New Roman" w:eastAsia="Times New Roman" w:hAnsi="Times New Roman" w:cs="Times New Roman"/>
                <w:sz w:val="20"/>
                <w:szCs w:val="20"/>
                <w:lang w:eastAsia="ru-RU"/>
              </w:rPr>
              <w:t>ау</w:t>
            </w:r>
            <w:proofErr w:type="gramEnd"/>
            <w:r w:rsidRPr="00D51EB6">
              <w:rPr>
                <w:rFonts w:ascii="Times New Roman" w:eastAsia="Times New Roman" w:hAnsi="Times New Roman" w:cs="Times New Roman"/>
                <w:sz w:val="20"/>
                <w:szCs w:val="20"/>
                <w:lang w:eastAsia="ru-RU"/>
              </w:rPr>
              <w:t xml:space="preserve"> бойынша шығындар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216 744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       178 850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-17,5%</w:t>
            </w:r>
          </w:p>
        </w:tc>
        <w:tc>
          <w:tcPr>
            <w:tcW w:w="6747" w:type="dxa"/>
            <w:tcBorders>
              <w:top w:val="nil"/>
              <w:left w:val="nil"/>
              <w:bottom w:val="single" w:sz="4" w:space="0" w:color="auto"/>
              <w:right w:val="single" w:sz="4" w:space="0" w:color="auto"/>
            </w:tcBorders>
            <w:shd w:val="clear" w:color="auto" w:fill="auto"/>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Ауытқу жеткізушілер тарапынан шарт міндеттерін орындамаумен және сатып алу </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әсімдерін қайталап өткізумен байланысты.</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5.3.10</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аспаптарды тексеру бойынша қызметтер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8 744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8 689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-0,6%</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5.3.11</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Кадрлар даярлау бойынша шығыстар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64 297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62 594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-2,6%</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7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5.3.12</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Энергияны теңгерімдеуді ұйымдастыру қызметтері</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94 515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82 606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-12,6%</w:t>
            </w:r>
          </w:p>
        </w:tc>
        <w:tc>
          <w:tcPr>
            <w:tcW w:w="6747" w:type="dxa"/>
            <w:tcBorders>
              <w:top w:val="nil"/>
              <w:left w:val="nil"/>
              <w:bottom w:val="single" w:sz="4" w:space="0" w:color="auto"/>
              <w:right w:val="single" w:sz="4" w:space="0" w:color="auto"/>
            </w:tcBorders>
            <w:shd w:val="clear" w:color="auto" w:fill="auto"/>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Шығындардың төмендеуіне ("АЖК" АҚ тораптары бойынша электр энергиясын беру көлемінің төмендеуі), сонымен бірге 2016ж. бекітілген тарифке қарағанда 2016ж. шаруашылық қажеттілікке электр энергиясын тұтынудың төмендеуіне байланысты.</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5.3.13</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proofErr w:type="gramStart"/>
            <w:r w:rsidRPr="00D51EB6">
              <w:rPr>
                <w:rFonts w:ascii="Times New Roman" w:eastAsia="Times New Roman" w:hAnsi="Times New Roman" w:cs="Times New Roman"/>
                <w:sz w:val="20"/>
                <w:szCs w:val="20"/>
                <w:lang w:eastAsia="ru-RU"/>
              </w:rPr>
              <w:t>Жалдау</w:t>
            </w:r>
            <w:proofErr w:type="gramEnd"/>
            <w:r w:rsidRPr="00D51EB6">
              <w:rPr>
                <w:rFonts w:ascii="Times New Roman" w:eastAsia="Times New Roman" w:hAnsi="Times New Roman" w:cs="Times New Roman"/>
                <w:sz w:val="20"/>
                <w:szCs w:val="20"/>
                <w:lang w:eastAsia="ru-RU"/>
              </w:rPr>
              <w:t xml:space="preserve"> ақысы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17 283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17 283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0,0%</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6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5.3.14</w:t>
            </w:r>
          </w:p>
        </w:tc>
        <w:tc>
          <w:tcPr>
            <w:tcW w:w="417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Ведомстводан </w:t>
            </w:r>
            <w:proofErr w:type="gramStart"/>
            <w:r w:rsidRPr="00D51EB6">
              <w:rPr>
                <w:rFonts w:ascii="Times New Roman" w:eastAsia="Times New Roman" w:hAnsi="Times New Roman" w:cs="Times New Roman"/>
                <w:sz w:val="20"/>
                <w:szCs w:val="20"/>
                <w:lang w:eastAsia="ru-RU"/>
              </w:rPr>
              <w:t>тыс</w:t>
            </w:r>
            <w:proofErr w:type="gramEnd"/>
            <w:r w:rsidRPr="00D51EB6">
              <w:rPr>
                <w:rFonts w:ascii="Times New Roman" w:eastAsia="Times New Roman" w:hAnsi="Times New Roman" w:cs="Times New Roman"/>
                <w:sz w:val="20"/>
                <w:szCs w:val="20"/>
                <w:lang w:eastAsia="ru-RU"/>
              </w:rPr>
              <w:t xml:space="preserve"> және өрттен қорғау қызметтері</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168 762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168 486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-0,2%</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bl>
    <w:p w:rsidR="0045782B" w:rsidRDefault="0045782B" w:rsidP="00B605E5">
      <w:pPr>
        <w:spacing w:after="0" w:line="240" w:lineRule="auto"/>
        <w:jc w:val="center"/>
        <w:textAlignment w:val="center"/>
        <w:rPr>
          <w:rFonts w:ascii="Calibri" w:eastAsia="Times New Roman" w:hAnsi="Calibri" w:cs="Arial"/>
          <w:kern w:val="24"/>
          <w:sz w:val="20"/>
          <w:szCs w:val="20"/>
          <w:lang w:eastAsia="ru-RU"/>
        </w:rPr>
      </w:pPr>
    </w:p>
    <w:p w:rsidR="0045782B" w:rsidRPr="00B605E5" w:rsidRDefault="0045782B" w:rsidP="00B605E5">
      <w:pPr>
        <w:spacing w:after="0" w:line="240" w:lineRule="auto"/>
        <w:jc w:val="center"/>
        <w:textAlignment w:val="center"/>
        <w:rPr>
          <w:rFonts w:ascii="Calibri" w:eastAsia="Times New Roman" w:hAnsi="Calibri" w:cs="Arial"/>
          <w:kern w:val="24"/>
          <w:sz w:val="20"/>
          <w:szCs w:val="20"/>
          <w:lang w:eastAsia="ru-RU"/>
        </w:rPr>
      </w:pPr>
    </w:p>
    <w:tbl>
      <w:tblPr>
        <w:tblW w:w="15876" w:type="dxa"/>
        <w:tblInd w:w="-459" w:type="dxa"/>
        <w:tblLook w:val="04A0" w:firstRow="1" w:lastRow="0" w:firstColumn="1" w:lastColumn="0" w:noHBand="0" w:noVBand="1"/>
      </w:tblPr>
      <w:tblGrid>
        <w:gridCol w:w="716"/>
        <w:gridCol w:w="4179"/>
        <w:gridCol w:w="1596"/>
        <w:gridCol w:w="1580"/>
        <w:gridCol w:w="1059"/>
        <w:gridCol w:w="6746"/>
      </w:tblGrid>
      <w:tr w:rsidR="00A35F67" w:rsidRPr="00D51EB6" w:rsidTr="00D51EB6">
        <w:trPr>
          <w:trHeight w:val="96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/с</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Көрсеткіштердің атауы</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бекітілген тарифтік сметада көзделген </w:t>
            </w:r>
            <w:r>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val="kk-KZ" w:eastAsia="ru-RU"/>
              </w:rPr>
              <w:t>үзет.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Орындалғаны (</w:t>
            </w:r>
            <w:r>
              <w:rPr>
                <w:rFonts w:ascii="Times New Roman" w:eastAsia="Times New Roman" w:hAnsi="Times New Roman" w:cs="Times New Roman"/>
                <w:b/>
                <w:bCs/>
                <w:sz w:val="20"/>
                <w:szCs w:val="20"/>
                <w:lang w:val="kk-KZ" w:eastAsia="ru-RU"/>
              </w:rPr>
              <w:t>ҚБТ-дан тазарт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ауытқу  % </w:t>
            </w:r>
          </w:p>
        </w:tc>
        <w:tc>
          <w:tcPr>
            <w:tcW w:w="6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lang w:eastAsia="ru-RU"/>
              </w:rPr>
            </w:pPr>
            <w:r w:rsidRPr="00D51EB6">
              <w:rPr>
                <w:rFonts w:ascii="Times New Roman" w:eastAsia="Times New Roman" w:hAnsi="Times New Roman" w:cs="Times New Roman"/>
                <w:b/>
                <w:bCs/>
                <w:lang w:eastAsia="ru-RU"/>
              </w:rPr>
              <w:t>Ауытқудың себептері</w:t>
            </w:r>
          </w:p>
        </w:tc>
      </w:tr>
      <w:tr w:rsidR="00D51EB6" w:rsidRPr="00D51EB6" w:rsidTr="00D51EB6">
        <w:trPr>
          <w:trHeight w:val="42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 </w:t>
            </w:r>
          </w:p>
        </w:tc>
        <w:tc>
          <w:tcPr>
            <w:tcW w:w="674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lang w:eastAsia="ru-RU"/>
              </w:rPr>
            </w:pPr>
          </w:p>
        </w:tc>
      </w:tr>
      <w:tr w:rsidR="00D51EB6" w:rsidRPr="00D51EB6" w:rsidTr="00D51EB6">
        <w:trPr>
          <w:trHeight w:val="52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5.3.15</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Кө</w:t>
            </w:r>
            <w:proofErr w:type="gramStart"/>
            <w:r w:rsidRPr="00D51EB6">
              <w:rPr>
                <w:rFonts w:ascii="Times New Roman" w:eastAsia="Times New Roman" w:hAnsi="Times New Roman" w:cs="Times New Roman"/>
                <w:sz w:val="20"/>
                <w:szCs w:val="20"/>
                <w:lang w:eastAsia="ru-RU"/>
              </w:rPr>
              <w:t>л</w:t>
            </w:r>
            <w:proofErr w:type="gramEnd"/>
            <w:r w:rsidRPr="00D51EB6">
              <w:rPr>
                <w:rFonts w:ascii="Times New Roman" w:eastAsia="Times New Roman" w:hAnsi="Times New Roman" w:cs="Times New Roman"/>
                <w:sz w:val="20"/>
                <w:szCs w:val="20"/>
                <w:lang w:eastAsia="ru-RU"/>
              </w:rPr>
              <w:t>іктегі өнеркәсіптік қауіпсіздік</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26 753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25 856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-3,4%</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18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5.3.16</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Құжаттарды қайта ресімдеу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55 781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48 861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-12,4%</w:t>
            </w:r>
          </w:p>
        </w:tc>
        <w:tc>
          <w:tcPr>
            <w:tcW w:w="6746" w:type="dxa"/>
            <w:tcBorders>
              <w:top w:val="nil"/>
              <w:left w:val="nil"/>
              <w:bottom w:val="single" w:sz="4" w:space="0" w:color="auto"/>
              <w:right w:val="single" w:sz="4" w:space="0" w:color="auto"/>
            </w:tcBorders>
            <w:shd w:val="clear" w:color="auto" w:fill="auto"/>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Ауытқулар келесі себептер бойынша: Алматы қ. ЖҚБ-ның жерге орналастыру жобасын кеш бекітуі (27.12.2016ж.); "АЖК" АҚ нысандарына құжаттарды </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 xml:space="preserve">әсімдеу үдерісінің созылуына әкелген, көршілес телімдердің  құжаттарын қайтадан қайта рәсімдеу қажет етілген қаптамаларға байланысты (көрші жер теліміне жер телімінің шекарасын салу); "Алматыжер" МКМ-нің қайта ұйымдастырылуына байланысты салықты есептеу (жер салығын және жер телімін </w:t>
            </w:r>
            <w:proofErr w:type="gramStart"/>
            <w:r w:rsidRPr="00D51EB6">
              <w:rPr>
                <w:rFonts w:ascii="Times New Roman" w:eastAsia="Times New Roman" w:hAnsi="Times New Roman" w:cs="Times New Roman"/>
                <w:sz w:val="20"/>
                <w:szCs w:val="20"/>
                <w:lang w:eastAsia="ru-RU"/>
              </w:rPr>
              <w:t>жалдау</w:t>
            </w:r>
            <w:proofErr w:type="gramEnd"/>
            <w:r w:rsidRPr="00D51EB6">
              <w:rPr>
                <w:rFonts w:ascii="Times New Roman" w:eastAsia="Times New Roman" w:hAnsi="Times New Roman" w:cs="Times New Roman"/>
                <w:sz w:val="20"/>
                <w:szCs w:val="20"/>
                <w:lang w:eastAsia="ru-RU"/>
              </w:rPr>
              <w:t xml:space="preserve"> ақысының сомасын есептеу) 2016ж. 4 тоқсанынан бастап Алматы қ. жер қатынастары Басқармасымен тегін негізде жүргізіледі. </w:t>
            </w:r>
          </w:p>
        </w:tc>
      </w:tr>
      <w:tr w:rsidR="00D51EB6" w:rsidRPr="00D51EB6" w:rsidTr="00D51EB6">
        <w:trPr>
          <w:trHeight w:val="10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5.6</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proofErr w:type="gramStart"/>
            <w:r w:rsidRPr="00D51EB6">
              <w:rPr>
                <w:rFonts w:ascii="Times New Roman" w:eastAsia="Times New Roman" w:hAnsi="Times New Roman" w:cs="Times New Roman"/>
                <w:sz w:val="20"/>
                <w:szCs w:val="20"/>
                <w:lang w:eastAsia="ru-RU"/>
              </w:rPr>
              <w:t>Жиіл</w:t>
            </w:r>
            <w:proofErr w:type="gramEnd"/>
            <w:r w:rsidRPr="00D51EB6">
              <w:rPr>
                <w:rFonts w:ascii="Times New Roman" w:eastAsia="Times New Roman" w:hAnsi="Times New Roman" w:cs="Times New Roman"/>
                <w:sz w:val="20"/>
                <w:szCs w:val="20"/>
                <w:lang w:eastAsia="ru-RU"/>
              </w:rPr>
              <w:t>ікті реттеу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455 970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423 788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-7,1%</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"АЖК" АҚ Тарифтік сметасындағы бекітілген көрсеткіштерге қызметтердің нақты құнынан ауытқуы  "НЭС Кыргызстана" АА</w:t>
            </w:r>
            <w:proofErr w:type="gramStart"/>
            <w:r w:rsidRPr="00D51EB6">
              <w:rPr>
                <w:rFonts w:ascii="Times New Roman" w:eastAsia="Times New Roman" w:hAnsi="Times New Roman" w:cs="Times New Roman"/>
                <w:sz w:val="20"/>
                <w:szCs w:val="20"/>
                <w:lang w:eastAsia="ru-RU"/>
              </w:rPr>
              <w:t>Қ-</w:t>
            </w:r>
            <w:proofErr w:type="gramEnd"/>
            <w:r w:rsidRPr="00D51EB6">
              <w:rPr>
                <w:rFonts w:ascii="Times New Roman" w:eastAsia="Times New Roman" w:hAnsi="Times New Roman" w:cs="Times New Roman"/>
                <w:sz w:val="20"/>
                <w:szCs w:val="20"/>
                <w:lang w:eastAsia="ru-RU"/>
              </w:rPr>
              <w:t>да қуат қорының болмауымен байланысты қараша және желтоқсан айларындағы қуатты реттеу бойынша қызметтерді шектеумен байланысты.</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II</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Барлық кезең шығыстары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2 288 435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2 416 690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5,6%</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оның ішінде:</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5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6</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Жалпы және әкімшілік шығыстар, барлығы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1 630 178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1 767 011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8,4%</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79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6.1</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Әкімшілік персоналының жалақысы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443 817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469 194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5,7%</w:t>
            </w:r>
          </w:p>
        </w:tc>
        <w:tc>
          <w:tcPr>
            <w:tcW w:w="6746" w:type="dxa"/>
            <w:vMerge w:val="restart"/>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Тарифтік сметада  әкімшілік персоналдың жалақысы бойынша бекітілген сома 213 адам санымен, 173 637 теңге көлемінде 2015ж. 9 ай қорытындысы бойынша қалыптасқан орташа жалақыға сүйені</w:t>
            </w:r>
            <w:proofErr w:type="gramStart"/>
            <w:r w:rsidRPr="00D51EB6">
              <w:rPr>
                <w:rFonts w:ascii="Times New Roman" w:eastAsia="Times New Roman" w:hAnsi="Times New Roman" w:cs="Times New Roman"/>
                <w:sz w:val="20"/>
                <w:szCs w:val="20"/>
                <w:lang w:eastAsia="ru-RU"/>
              </w:rPr>
              <w:t>п</w:t>
            </w:r>
            <w:proofErr w:type="gramEnd"/>
            <w:r w:rsidRPr="00D51EB6">
              <w:rPr>
                <w:rFonts w:ascii="Times New Roman" w:eastAsia="Times New Roman" w:hAnsi="Times New Roman" w:cs="Times New Roman"/>
                <w:sz w:val="20"/>
                <w:szCs w:val="20"/>
                <w:lang w:eastAsia="ru-RU"/>
              </w:rPr>
              <w:t>, инфляция коэффициентін есептеусіз қабылданған болатын.  2016ж. Компанияның тиімді қызметіне байланысты жалақыны 6%-ға индекстеу жүргізілген.</w:t>
            </w:r>
          </w:p>
        </w:tc>
      </w:tr>
      <w:tr w:rsidR="00D51EB6" w:rsidRPr="00D51EB6" w:rsidTr="00D51EB6">
        <w:trPr>
          <w:trHeight w:val="79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6.2</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әлеуметтік салық</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43 938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46 449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5,7%</w:t>
            </w:r>
          </w:p>
        </w:tc>
        <w:tc>
          <w:tcPr>
            <w:tcW w:w="6746" w:type="dxa"/>
            <w:vMerge/>
            <w:tcBorders>
              <w:top w:val="nil"/>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6.3</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Салықтар </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876 125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992 678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13,3%</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proofErr w:type="gramStart"/>
            <w:r w:rsidRPr="00D51EB6">
              <w:rPr>
                <w:rFonts w:ascii="Times New Roman" w:eastAsia="Times New Roman" w:hAnsi="Times New Roman" w:cs="Times New Roman"/>
                <w:sz w:val="20"/>
                <w:szCs w:val="20"/>
                <w:lang w:eastAsia="ru-RU"/>
              </w:rPr>
              <w:t>На</w:t>
            </w:r>
            <w:proofErr w:type="gramEnd"/>
            <w:r w:rsidRPr="00D51EB6">
              <w:rPr>
                <w:rFonts w:ascii="Times New Roman" w:eastAsia="Times New Roman" w:hAnsi="Times New Roman" w:cs="Times New Roman"/>
                <w:sz w:val="20"/>
                <w:szCs w:val="20"/>
                <w:lang w:eastAsia="ru-RU"/>
              </w:rPr>
              <w:t>қты қалыптасқан көрсеткіштері</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6.4</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Өзге шығындар, барлығы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266 298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258 690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-2,9%</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оның ішінде:</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Іссапар шығыстары</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15 080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15 380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2,0%</w:t>
            </w:r>
          </w:p>
        </w:tc>
        <w:tc>
          <w:tcPr>
            <w:tcW w:w="674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bl>
    <w:p w:rsidR="00240806" w:rsidRPr="00240806" w:rsidRDefault="00240806" w:rsidP="00165952">
      <w:pPr>
        <w:pStyle w:val="a3"/>
        <w:spacing w:after="0"/>
        <w:ind w:left="0"/>
        <w:jc w:val="both"/>
        <w:rPr>
          <w:rFonts w:ascii="Times New Roman" w:hAnsi="Times New Roman" w:cs="Times New Roman"/>
          <w:b/>
        </w:rPr>
      </w:pPr>
    </w:p>
    <w:p w:rsidR="00E60E1C" w:rsidRDefault="00E60E1C" w:rsidP="00240806">
      <w:pPr>
        <w:spacing w:after="0"/>
        <w:jc w:val="both"/>
        <w:rPr>
          <w:rFonts w:ascii="Times New Roman" w:hAnsi="Times New Roman" w:cs="Times New Roman"/>
          <w:b/>
          <w:u w:val="single"/>
        </w:rPr>
      </w:pPr>
    </w:p>
    <w:tbl>
      <w:tblPr>
        <w:tblW w:w="15877" w:type="dxa"/>
        <w:tblInd w:w="-601" w:type="dxa"/>
        <w:tblLook w:val="04A0" w:firstRow="1" w:lastRow="0" w:firstColumn="1" w:lastColumn="0" w:noHBand="0" w:noVBand="1"/>
      </w:tblPr>
      <w:tblGrid>
        <w:gridCol w:w="716"/>
        <w:gridCol w:w="4179"/>
        <w:gridCol w:w="1596"/>
        <w:gridCol w:w="1580"/>
        <w:gridCol w:w="1059"/>
        <w:gridCol w:w="6747"/>
      </w:tblGrid>
      <w:tr w:rsidR="00A35F67" w:rsidRPr="00D51EB6" w:rsidTr="00D51EB6">
        <w:trPr>
          <w:trHeight w:val="96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/с</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Көрсеткіштердің атауы</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бекітілген тарифтік сметада көзделген </w:t>
            </w:r>
            <w:r>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val="kk-KZ" w:eastAsia="ru-RU"/>
              </w:rPr>
              <w:t>үзет.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Орындалғаны (</w:t>
            </w:r>
            <w:r>
              <w:rPr>
                <w:rFonts w:ascii="Times New Roman" w:eastAsia="Times New Roman" w:hAnsi="Times New Roman" w:cs="Times New Roman"/>
                <w:b/>
                <w:bCs/>
                <w:sz w:val="20"/>
                <w:szCs w:val="20"/>
                <w:lang w:val="kk-KZ" w:eastAsia="ru-RU"/>
              </w:rPr>
              <w:t>ҚБТ-дан тазарт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ауытқу  % </w:t>
            </w:r>
          </w:p>
        </w:tc>
        <w:tc>
          <w:tcPr>
            <w:tcW w:w="6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lang w:eastAsia="ru-RU"/>
              </w:rPr>
            </w:pPr>
            <w:r w:rsidRPr="00D51EB6">
              <w:rPr>
                <w:rFonts w:ascii="Times New Roman" w:eastAsia="Times New Roman" w:hAnsi="Times New Roman" w:cs="Times New Roman"/>
                <w:b/>
                <w:bCs/>
                <w:lang w:eastAsia="ru-RU"/>
              </w:rPr>
              <w:t>Ауытқудың себептері</w:t>
            </w:r>
          </w:p>
        </w:tc>
      </w:tr>
      <w:tr w:rsidR="00D51EB6" w:rsidRPr="00D51EB6" w:rsidTr="00D51EB6">
        <w:trPr>
          <w:trHeight w:val="42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 </w:t>
            </w:r>
          </w:p>
        </w:tc>
        <w:tc>
          <w:tcPr>
            <w:tcW w:w="6747"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lang w:eastAsia="ru-RU"/>
              </w:rPr>
            </w:pPr>
          </w:p>
        </w:tc>
      </w:tr>
      <w:tr w:rsidR="00D51EB6" w:rsidRPr="00D51EB6" w:rsidTr="00D51EB6">
        <w:trPr>
          <w:trHeight w:val="17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6.4.2</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Коммуналдық қызметтер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16 992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10 444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-38,5%</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2016ж. бекітілген жоспары турасында 2016ж. шаруашылық қажеттілікке электр эергиясын тұтынудың төмендеуі, жылы ауа райына, сонымен бірге энергия үнемдегіш технологияларды пайдалануға байланысты болды</w:t>
            </w:r>
            <w:proofErr w:type="gramStart"/>
            <w:r w:rsidRPr="00D51EB6">
              <w:rPr>
                <w:rFonts w:ascii="Times New Roman" w:eastAsia="Times New Roman" w:hAnsi="Times New Roman" w:cs="Times New Roman"/>
                <w:sz w:val="20"/>
                <w:szCs w:val="20"/>
                <w:lang w:eastAsia="ru-RU"/>
              </w:rPr>
              <w:t>.Ы</w:t>
            </w:r>
            <w:proofErr w:type="gramEnd"/>
            <w:r w:rsidRPr="00D51EB6">
              <w:rPr>
                <w:rFonts w:ascii="Times New Roman" w:eastAsia="Times New Roman" w:hAnsi="Times New Roman" w:cs="Times New Roman"/>
                <w:sz w:val="20"/>
                <w:szCs w:val="20"/>
                <w:lang w:eastAsia="ru-RU"/>
              </w:rPr>
              <w:t>стық су бойынша, жөндеу жұмыстары есебінен; Жылу энергиясы бойынша - Манас көш. 24 б  бойынша әкімшілік ғимараттағы жылу жүйесінің ақауына байланысты жылытудың ажыратылуымен байланысты; Кә</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із жүйесі бойынша - жөндеу жұмыстарынан кейінгі жылу жүйесін ыстық су қысымымен тексеруді жүргізумен байланысты, ыстық су шығыны артқан.</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6.4.3</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Байланыс қызметтері</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5 140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5 002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-2,7%</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6.4.4</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Консалтингтік, аудиторлық қызметтер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85 142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85 895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0,9%</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6.4.5</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Банк қызметтері</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12 140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11 713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-3,5%</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6.4.6</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Көмекші материалдар</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11 671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11 623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-0,4%</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6.4.7</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Амортизация </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44 958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44 415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-1,2%</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6.4.8</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Өнді</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істі автоматтандыру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16 496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16 425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-0,4%</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6.4.9</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Кеңсе техникасын қызметтеу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1 733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1 722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-0,6%</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5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6.4.10</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Ведомстводан </w:t>
            </w:r>
            <w:proofErr w:type="gramStart"/>
            <w:r w:rsidRPr="00D51EB6">
              <w:rPr>
                <w:rFonts w:ascii="Times New Roman" w:eastAsia="Times New Roman" w:hAnsi="Times New Roman" w:cs="Times New Roman"/>
                <w:sz w:val="20"/>
                <w:szCs w:val="20"/>
                <w:lang w:eastAsia="ru-RU"/>
              </w:rPr>
              <w:t>тыс</w:t>
            </w:r>
            <w:proofErr w:type="gramEnd"/>
            <w:r w:rsidRPr="00D51EB6">
              <w:rPr>
                <w:rFonts w:ascii="Times New Roman" w:eastAsia="Times New Roman" w:hAnsi="Times New Roman" w:cs="Times New Roman"/>
                <w:sz w:val="20"/>
                <w:szCs w:val="20"/>
                <w:lang w:eastAsia="ru-RU"/>
              </w:rPr>
              <w:t xml:space="preserve"> және өрттен қорғау қызметтері</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5 154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5 123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-0,6%</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21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6.4.11</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Кө</w:t>
            </w:r>
            <w:proofErr w:type="gramStart"/>
            <w:r w:rsidRPr="00D51EB6">
              <w:rPr>
                <w:rFonts w:ascii="Times New Roman" w:eastAsia="Times New Roman" w:hAnsi="Times New Roman" w:cs="Times New Roman"/>
                <w:sz w:val="20"/>
                <w:szCs w:val="20"/>
                <w:lang w:eastAsia="ru-RU"/>
              </w:rPr>
              <w:t>л</w:t>
            </w:r>
            <w:proofErr w:type="gramEnd"/>
            <w:r w:rsidRPr="00D51EB6">
              <w:rPr>
                <w:rFonts w:ascii="Times New Roman" w:eastAsia="Times New Roman" w:hAnsi="Times New Roman" w:cs="Times New Roman"/>
                <w:sz w:val="20"/>
                <w:szCs w:val="20"/>
                <w:lang w:eastAsia="ru-RU"/>
              </w:rPr>
              <w:t>іктегі өнеркәсіптік қауіпсіздік</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54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214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298,5%</w:t>
            </w:r>
          </w:p>
        </w:tc>
        <w:tc>
          <w:tcPr>
            <w:tcW w:w="6747" w:type="dxa"/>
            <w:tcBorders>
              <w:top w:val="nil"/>
              <w:left w:val="nil"/>
              <w:bottom w:val="single" w:sz="4" w:space="0" w:color="auto"/>
              <w:right w:val="single" w:sz="4" w:space="0" w:color="auto"/>
            </w:tcBorders>
            <w:shd w:val="clear" w:color="auto" w:fill="auto"/>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Механикалық көлік құралдары мен олардың тіркемелерін міндетті техникалық қарап-тексеруді ұйымдастыру және жүргі</w:t>
            </w:r>
            <w:proofErr w:type="gramStart"/>
            <w:r w:rsidRPr="00D51EB6">
              <w:rPr>
                <w:rFonts w:ascii="Times New Roman" w:eastAsia="Times New Roman" w:hAnsi="Times New Roman" w:cs="Times New Roman"/>
                <w:sz w:val="20"/>
                <w:szCs w:val="20"/>
                <w:lang w:eastAsia="ru-RU"/>
              </w:rPr>
              <w:t>зу</w:t>
            </w:r>
            <w:proofErr w:type="gramEnd"/>
            <w:r w:rsidRPr="00D51EB6">
              <w:rPr>
                <w:rFonts w:ascii="Times New Roman" w:eastAsia="Times New Roman" w:hAnsi="Times New Roman" w:cs="Times New Roman"/>
                <w:sz w:val="20"/>
                <w:szCs w:val="20"/>
                <w:lang w:eastAsia="ru-RU"/>
              </w:rPr>
              <w:t xml:space="preserve"> қағидаларындағы өзгертулерге байланысты, техникалық тексеруден өткізу қажеттілігі туындады. Кеден одағы реттемесіне байланысты, экостандарттың нормативтік талаптарына техникалық қамтамасыз ету, жиынтықтаудың қосымша шаралары қолданылды. Соған байланысты жоспардан </w:t>
            </w:r>
            <w:proofErr w:type="gramStart"/>
            <w:r w:rsidRPr="00D51EB6">
              <w:rPr>
                <w:rFonts w:ascii="Times New Roman" w:eastAsia="Times New Roman" w:hAnsi="Times New Roman" w:cs="Times New Roman"/>
                <w:sz w:val="20"/>
                <w:szCs w:val="20"/>
                <w:lang w:eastAsia="ru-RU"/>
              </w:rPr>
              <w:t>тыс</w:t>
            </w:r>
            <w:proofErr w:type="gramEnd"/>
            <w:r w:rsidRPr="00D51EB6">
              <w:rPr>
                <w:rFonts w:ascii="Times New Roman" w:eastAsia="Times New Roman" w:hAnsi="Times New Roman" w:cs="Times New Roman"/>
                <w:sz w:val="20"/>
                <w:szCs w:val="20"/>
                <w:lang w:eastAsia="ru-RU"/>
              </w:rPr>
              <w:t xml:space="preserve"> диагностикалық, бақылау-өлшеу, сынамалық және іске қосу мен жөндеу жұмыстары орындалды.</w:t>
            </w:r>
          </w:p>
        </w:tc>
      </w:tr>
      <w:tr w:rsidR="00D51EB6" w:rsidRPr="00D51EB6" w:rsidTr="00D51EB6">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6.4.12</w:t>
            </w:r>
          </w:p>
        </w:tc>
        <w:tc>
          <w:tcPr>
            <w:tcW w:w="41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Сақтандыру</w:t>
            </w:r>
          </w:p>
        </w:tc>
        <w:tc>
          <w:tcPr>
            <w:tcW w:w="159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        5 438   </w:t>
            </w:r>
          </w:p>
        </w:tc>
        <w:tc>
          <w:tcPr>
            <w:tcW w:w="1580"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5 397   </w:t>
            </w:r>
          </w:p>
        </w:tc>
        <w:tc>
          <w:tcPr>
            <w:tcW w:w="105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-0,7%</w:t>
            </w:r>
          </w:p>
        </w:tc>
        <w:tc>
          <w:tcPr>
            <w:tcW w:w="6747"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bl>
    <w:p w:rsidR="00D51EB6" w:rsidRDefault="00551E4B" w:rsidP="00551E4B">
      <w:pPr>
        <w:pStyle w:val="a3"/>
        <w:spacing w:after="0"/>
        <w:jc w:val="center"/>
        <w:rPr>
          <w:rFonts w:ascii="Times New Roman" w:hAnsi="Times New Roman" w:cs="Times New Roman"/>
          <w:b/>
        </w:rPr>
      </w:pPr>
      <w:r w:rsidRPr="007615C4">
        <w:rPr>
          <w:rFonts w:ascii="Times New Roman" w:hAnsi="Times New Roman" w:cs="Times New Roman"/>
          <w:b/>
        </w:rPr>
        <w:t xml:space="preserve">    </w:t>
      </w:r>
    </w:p>
    <w:p w:rsidR="00D51EB6" w:rsidRDefault="00D51EB6" w:rsidP="00551E4B">
      <w:pPr>
        <w:pStyle w:val="a3"/>
        <w:spacing w:after="0"/>
        <w:jc w:val="center"/>
        <w:rPr>
          <w:rFonts w:ascii="Times New Roman" w:hAnsi="Times New Roman" w:cs="Times New Roman"/>
          <w:b/>
        </w:rPr>
      </w:pPr>
    </w:p>
    <w:p w:rsidR="00D51EB6" w:rsidRDefault="00D51EB6" w:rsidP="00551E4B">
      <w:pPr>
        <w:pStyle w:val="a3"/>
        <w:spacing w:after="0"/>
        <w:jc w:val="center"/>
        <w:rPr>
          <w:rFonts w:ascii="Times New Roman" w:hAnsi="Times New Roman" w:cs="Times New Roman"/>
          <w:b/>
        </w:rPr>
      </w:pPr>
    </w:p>
    <w:tbl>
      <w:tblPr>
        <w:tblW w:w="15876" w:type="dxa"/>
        <w:tblInd w:w="-459" w:type="dxa"/>
        <w:tblLook w:val="04A0" w:firstRow="1" w:lastRow="0" w:firstColumn="1" w:lastColumn="0" w:noHBand="0" w:noVBand="1"/>
      </w:tblPr>
      <w:tblGrid>
        <w:gridCol w:w="766"/>
        <w:gridCol w:w="4166"/>
        <w:gridCol w:w="1594"/>
        <w:gridCol w:w="1579"/>
        <w:gridCol w:w="1058"/>
        <w:gridCol w:w="6713"/>
      </w:tblGrid>
      <w:tr w:rsidR="00A35F67" w:rsidRPr="00D51EB6" w:rsidTr="00D51EB6">
        <w:trPr>
          <w:trHeight w:val="96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/с</w:t>
            </w:r>
          </w:p>
        </w:tc>
        <w:tc>
          <w:tcPr>
            <w:tcW w:w="4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Көрсеткіштердің атауы</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бекітілген тарифтік сметада көзделген </w:t>
            </w:r>
            <w:r>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val="kk-KZ" w:eastAsia="ru-RU"/>
              </w:rPr>
              <w:t>үзет.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1A2F18">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2016ж. Орындалғаны (</w:t>
            </w:r>
            <w:r>
              <w:rPr>
                <w:rFonts w:ascii="Times New Roman" w:eastAsia="Times New Roman" w:hAnsi="Times New Roman" w:cs="Times New Roman"/>
                <w:b/>
                <w:bCs/>
                <w:sz w:val="20"/>
                <w:szCs w:val="20"/>
                <w:lang w:val="kk-KZ" w:eastAsia="ru-RU"/>
              </w:rPr>
              <w:t>ҚБТ-дан тазарт</w:t>
            </w:r>
            <w:r>
              <w:rPr>
                <w:rFonts w:ascii="Times New Roman" w:eastAsia="Times New Roman" w:hAnsi="Times New Roman" w:cs="Times New Roman"/>
                <w:b/>
                <w:bCs/>
                <w:sz w:val="20"/>
                <w:szCs w:val="20"/>
                <w:lang w:eastAsia="ru-RU"/>
              </w:rPr>
              <w:t>.</w:t>
            </w:r>
            <w:r w:rsidRPr="00D51EB6">
              <w:rPr>
                <w:rFonts w:ascii="Times New Roman" w:eastAsia="Times New Roman" w:hAnsi="Times New Roman" w:cs="Times New Roman"/>
                <w:b/>
                <w:bCs/>
                <w:sz w:val="20"/>
                <w:szCs w:val="20"/>
                <w:lang w:eastAsia="ru-RU"/>
              </w:rPr>
              <w:t xml:space="preserve">)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ауытқу  % </w:t>
            </w:r>
          </w:p>
        </w:tc>
        <w:tc>
          <w:tcPr>
            <w:tcW w:w="6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67" w:rsidRPr="00D51EB6" w:rsidRDefault="00A35F67" w:rsidP="00D51EB6">
            <w:pPr>
              <w:spacing w:after="0" w:line="240" w:lineRule="auto"/>
              <w:jc w:val="center"/>
              <w:rPr>
                <w:rFonts w:ascii="Times New Roman" w:eastAsia="Times New Roman" w:hAnsi="Times New Roman" w:cs="Times New Roman"/>
                <w:b/>
                <w:bCs/>
                <w:lang w:eastAsia="ru-RU"/>
              </w:rPr>
            </w:pPr>
            <w:r w:rsidRPr="00D51EB6">
              <w:rPr>
                <w:rFonts w:ascii="Times New Roman" w:eastAsia="Times New Roman" w:hAnsi="Times New Roman" w:cs="Times New Roman"/>
                <w:b/>
                <w:bCs/>
                <w:lang w:eastAsia="ru-RU"/>
              </w:rPr>
              <w:t>Ауытқудың себептері</w:t>
            </w:r>
          </w:p>
        </w:tc>
      </w:tr>
      <w:tr w:rsidR="00D51EB6" w:rsidRPr="00D51EB6" w:rsidTr="00D51EB6">
        <w:trPr>
          <w:trHeight w:val="42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166"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 </w:t>
            </w:r>
          </w:p>
        </w:tc>
        <w:tc>
          <w:tcPr>
            <w:tcW w:w="6713" w:type="dxa"/>
            <w:vMerge/>
            <w:tcBorders>
              <w:top w:val="single" w:sz="4" w:space="0" w:color="auto"/>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lang w:eastAsia="ru-RU"/>
              </w:rPr>
            </w:pPr>
          </w:p>
        </w:tc>
      </w:tr>
      <w:tr w:rsidR="00D51EB6" w:rsidRPr="00D51EB6" w:rsidTr="00D51EB6">
        <w:trPr>
          <w:trHeight w:val="4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6.4.13</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Заңгерлік қызметтер</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8 120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7 832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-3,5%</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6.4.14</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Дезинфекция және санитарлық өңдеу қызметтері</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26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25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-0,3%</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6.4.15</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Пошталық шығындар</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1 586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1 676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5,7%</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"Хабарламамен тапсырысты пошта" қызметі бойынша шығынның артуы - тұтынушылардың жауап алмаулары туралы шағымдарымен байланысты болды - оларға жауаптарды хабарламамен жіберу туралы шешім қабылданды. 2016ж. қараша және желтоқсан айларында пошта байланысының дәл осы тү</w:t>
            </w:r>
            <w:proofErr w:type="gramStart"/>
            <w:r w:rsidRPr="00D51EB6">
              <w:rPr>
                <w:rFonts w:ascii="Times New Roman" w:eastAsia="Times New Roman" w:hAnsi="Times New Roman" w:cs="Times New Roman"/>
                <w:sz w:val="20"/>
                <w:szCs w:val="20"/>
                <w:lang w:eastAsia="ru-RU"/>
              </w:rPr>
              <w:t>р</w:t>
            </w:r>
            <w:proofErr w:type="gramEnd"/>
            <w:r w:rsidRPr="00D51EB6">
              <w:rPr>
                <w:rFonts w:ascii="Times New Roman" w:eastAsia="Times New Roman" w:hAnsi="Times New Roman" w:cs="Times New Roman"/>
                <w:sz w:val="20"/>
                <w:szCs w:val="20"/>
                <w:lang w:eastAsia="ru-RU"/>
              </w:rPr>
              <w:t>імен жіберу көлемі шұғыл артты.</w:t>
            </w:r>
          </w:p>
        </w:tc>
      </w:tr>
      <w:tr w:rsidR="00D51EB6" w:rsidRPr="00D51EB6" w:rsidTr="00D51EB6">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6.4.16</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Кадрлар даярлау</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7 826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7 250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-7,4%</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Жеткізушілердің баға ұсыныстары қызметтерін кеш ұсынуларына және құқықтану мәселелері бойынша семинарға қатысуға шақыртуға байланысты, оқытуға шарт жасасылған жоқ. Іссапар шығындарын қосқанда (7 күн мерзімге жол, тұратын орын және тә</w:t>
            </w:r>
            <w:proofErr w:type="gramStart"/>
            <w:r w:rsidRPr="00D51EB6">
              <w:rPr>
                <w:rFonts w:ascii="Times New Roman" w:eastAsia="Times New Roman" w:hAnsi="Times New Roman" w:cs="Times New Roman"/>
                <w:sz w:val="20"/>
                <w:szCs w:val="20"/>
                <w:lang w:eastAsia="ru-RU"/>
              </w:rPr>
              <w:t>ул</w:t>
            </w:r>
            <w:proofErr w:type="gramEnd"/>
            <w:r w:rsidRPr="00D51EB6">
              <w:rPr>
                <w:rFonts w:ascii="Times New Roman" w:eastAsia="Times New Roman" w:hAnsi="Times New Roman" w:cs="Times New Roman"/>
                <w:sz w:val="20"/>
                <w:szCs w:val="20"/>
                <w:lang w:eastAsia="ru-RU"/>
              </w:rPr>
              <w:t>іктіктері) оқуға жоспарланған сома пайдаланылған жоқ.</w:t>
            </w:r>
          </w:p>
        </w:tc>
      </w:tr>
      <w:tr w:rsidR="00D51EB6" w:rsidRPr="00D51EB6" w:rsidTr="00D51EB6">
        <w:trPr>
          <w:trHeight w:val="4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6.4.17</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Пайдаланған жер телімдері үшін төлем</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28 565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28 402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-0,6%</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51EB6" w:rsidRPr="00D51EB6" w:rsidRDefault="00D51EB6" w:rsidP="00D51EB6">
            <w:pPr>
              <w:spacing w:after="0" w:line="240" w:lineRule="auto"/>
              <w:rPr>
                <w:rFonts w:ascii="Times New Roman" w:eastAsia="Times New Roman" w:hAnsi="Times New Roman" w:cs="Times New Roman"/>
                <w:lang w:eastAsia="ru-RU"/>
              </w:rPr>
            </w:pPr>
            <w:r w:rsidRPr="00D51EB6">
              <w:rPr>
                <w:rFonts w:ascii="Times New Roman" w:eastAsia="Times New Roman" w:hAnsi="Times New Roman" w:cs="Times New Roman"/>
                <w:lang w:eastAsia="ru-RU"/>
              </w:rPr>
              <w:t>6.4.18</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Мерзімді басылымдар</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179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152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-15,4%</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«Казпочта» А</w:t>
            </w:r>
            <w:proofErr w:type="gramStart"/>
            <w:r w:rsidRPr="00D51EB6">
              <w:rPr>
                <w:rFonts w:ascii="Times New Roman" w:eastAsia="Times New Roman" w:hAnsi="Times New Roman" w:cs="Times New Roman"/>
                <w:sz w:val="20"/>
                <w:szCs w:val="20"/>
                <w:lang w:eastAsia="ru-RU"/>
              </w:rPr>
              <w:t>Қ-</w:t>
            </w:r>
            <w:proofErr w:type="gramEnd"/>
            <w:r w:rsidRPr="00D51EB6">
              <w:rPr>
                <w:rFonts w:ascii="Times New Roman" w:eastAsia="Times New Roman" w:hAnsi="Times New Roman" w:cs="Times New Roman"/>
                <w:sz w:val="20"/>
                <w:szCs w:val="20"/>
                <w:lang w:eastAsia="ru-RU"/>
              </w:rPr>
              <w:t>ның шот-фактураларды кеш ұынуына байланысты (31.01.2017ж.),  2016ж. желтоқсан айындағы шығындар 2017ж. қаңтар айына көшірілген</w:t>
            </w:r>
          </w:p>
        </w:tc>
      </w:tr>
      <w:tr w:rsidR="00D51EB6" w:rsidRPr="00D51EB6" w:rsidTr="00D51EB6">
        <w:trPr>
          <w:trHeight w:val="4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7</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Сыйақылар төлеуге арналған шығыстар</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658 258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EB6">
              <w:rPr>
                <w:rFonts w:ascii="Times New Roman" w:eastAsia="Times New Roman" w:hAnsi="Times New Roman" w:cs="Times New Roman"/>
                <w:sz w:val="20"/>
                <w:szCs w:val="20"/>
                <w:lang w:eastAsia="ru-RU"/>
              </w:rPr>
              <w:t xml:space="preserve">  649 679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-1,3%</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III</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Қызметтер ұ</w:t>
            </w:r>
            <w:proofErr w:type="gramStart"/>
            <w:r w:rsidRPr="00D51EB6">
              <w:rPr>
                <w:rFonts w:ascii="Times New Roman" w:eastAsia="Times New Roman" w:hAnsi="Times New Roman" w:cs="Times New Roman"/>
                <w:b/>
                <w:bCs/>
                <w:sz w:val="20"/>
                <w:szCs w:val="20"/>
                <w:lang w:eastAsia="ru-RU"/>
              </w:rPr>
              <w:t>сыну</w:t>
            </w:r>
            <w:proofErr w:type="gramEnd"/>
            <w:r w:rsidRPr="00D51EB6">
              <w:rPr>
                <w:rFonts w:ascii="Times New Roman" w:eastAsia="Times New Roman" w:hAnsi="Times New Roman" w:cs="Times New Roman"/>
                <w:b/>
                <w:bCs/>
                <w:sz w:val="20"/>
                <w:szCs w:val="20"/>
                <w:lang w:eastAsia="ru-RU"/>
              </w:rPr>
              <w:t>ға арналған барлық шығындар</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28 631 890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27 579 220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-3,7%</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IV</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Кі</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іс</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5 342 119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5 868 926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9,9%</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proofErr w:type="gramStart"/>
            <w:r w:rsidRPr="00D51EB6">
              <w:rPr>
                <w:rFonts w:ascii="Times New Roman" w:eastAsia="Times New Roman" w:hAnsi="Times New Roman" w:cs="Times New Roman"/>
                <w:sz w:val="20"/>
                <w:szCs w:val="20"/>
                <w:lang w:eastAsia="ru-RU"/>
              </w:rPr>
              <w:t>на</w:t>
            </w:r>
            <w:proofErr w:type="gramEnd"/>
            <w:r w:rsidRPr="00D51EB6">
              <w:rPr>
                <w:rFonts w:ascii="Times New Roman" w:eastAsia="Times New Roman" w:hAnsi="Times New Roman" w:cs="Times New Roman"/>
                <w:sz w:val="20"/>
                <w:szCs w:val="20"/>
                <w:lang w:eastAsia="ru-RU"/>
              </w:rPr>
              <w:t>қты қалыптасқан көрсеткіштері</w:t>
            </w:r>
          </w:p>
        </w:tc>
      </w:tr>
      <w:tr w:rsidR="00D51EB6" w:rsidRPr="00D51EB6" w:rsidTr="00D51EB6">
        <w:trPr>
          <w:trHeight w:val="3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V</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Барлық кі</w:t>
            </w:r>
            <w:proofErr w:type="gramStart"/>
            <w:r w:rsidRPr="00D51EB6">
              <w:rPr>
                <w:rFonts w:ascii="Times New Roman" w:eastAsia="Times New Roman" w:hAnsi="Times New Roman" w:cs="Times New Roman"/>
                <w:b/>
                <w:bCs/>
                <w:sz w:val="20"/>
                <w:szCs w:val="20"/>
                <w:lang w:eastAsia="ru-RU"/>
              </w:rPr>
              <w:t>р</w:t>
            </w:r>
            <w:proofErr w:type="gramEnd"/>
            <w:r w:rsidRPr="00D51EB6">
              <w:rPr>
                <w:rFonts w:ascii="Times New Roman" w:eastAsia="Times New Roman" w:hAnsi="Times New Roman" w:cs="Times New Roman"/>
                <w:b/>
                <w:bCs/>
                <w:sz w:val="20"/>
                <w:szCs w:val="20"/>
                <w:lang w:eastAsia="ru-RU"/>
              </w:rPr>
              <w:t>іс</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33 974 009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33 448 146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-1,5%</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6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VI</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Көрсетілетін қызметтердің (тауарлардың, жұмыстардың) көлемі</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6 349 600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6 251 990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-1,5%</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36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VII</w:t>
            </w:r>
          </w:p>
        </w:tc>
        <w:tc>
          <w:tcPr>
            <w:tcW w:w="4166" w:type="dxa"/>
            <w:vMerge w:val="restart"/>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Нормативтік техникалық ысыраптар</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14,90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14,90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0,0%</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435"/>
        </w:trPr>
        <w:tc>
          <w:tcPr>
            <w:tcW w:w="766" w:type="dxa"/>
            <w:vMerge/>
            <w:tcBorders>
              <w:top w:val="nil"/>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4166" w:type="dxa"/>
            <w:vMerge/>
            <w:tcBorders>
              <w:top w:val="nil"/>
              <w:left w:val="single" w:sz="4" w:space="0" w:color="auto"/>
              <w:bottom w:val="single" w:sz="4" w:space="0" w:color="auto"/>
              <w:right w:val="single" w:sz="4" w:space="0" w:color="auto"/>
            </w:tcBorders>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1 113 742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   1 078 173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-3,2%</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sz w:val="20"/>
                <w:szCs w:val="20"/>
                <w:lang w:eastAsia="ru-RU"/>
              </w:rPr>
            </w:pPr>
            <w:r w:rsidRPr="00D51EB6">
              <w:rPr>
                <w:rFonts w:ascii="Times New Roman" w:eastAsia="Times New Roman" w:hAnsi="Times New Roman" w:cs="Times New Roman"/>
                <w:sz w:val="20"/>
                <w:szCs w:val="20"/>
                <w:lang w:eastAsia="ru-RU"/>
              </w:rPr>
              <w:t>бекітілген тарифті</w:t>
            </w:r>
            <w:proofErr w:type="gramStart"/>
            <w:r w:rsidRPr="00D51EB6">
              <w:rPr>
                <w:rFonts w:ascii="Times New Roman" w:eastAsia="Times New Roman" w:hAnsi="Times New Roman" w:cs="Times New Roman"/>
                <w:sz w:val="20"/>
                <w:szCs w:val="20"/>
                <w:lang w:eastAsia="ru-RU"/>
              </w:rPr>
              <w:t>к</w:t>
            </w:r>
            <w:proofErr w:type="gramEnd"/>
            <w:r w:rsidRPr="00D51EB6">
              <w:rPr>
                <w:rFonts w:ascii="Times New Roman" w:eastAsia="Times New Roman" w:hAnsi="Times New Roman" w:cs="Times New Roman"/>
                <w:sz w:val="20"/>
                <w:szCs w:val="20"/>
                <w:lang w:eastAsia="ru-RU"/>
              </w:rPr>
              <w:t xml:space="preserve"> сметаның шегінде</w:t>
            </w:r>
          </w:p>
        </w:tc>
      </w:tr>
      <w:tr w:rsidR="00D51EB6" w:rsidRPr="00D51EB6" w:rsidTr="00D51EB6">
        <w:trPr>
          <w:trHeight w:val="2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VIII</w:t>
            </w:r>
          </w:p>
        </w:tc>
        <w:tc>
          <w:tcPr>
            <w:tcW w:w="4166"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Тариф</w:t>
            </w:r>
          </w:p>
        </w:tc>
        <w:tc>
          <w:tcPr>
            <w:tcW w:w="1594"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5,35   </w:t>
            </w:r>
          </w:p>
        </w:tc>
        <w:tc>
          <w:tcPr>
            <w:tcW w:w="1579"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51EB6">
              <w:rPr>
                <w:rFonts w:ascii="Times New Roman" w:eastAsia="Times New Roman" w:hAnsi="Times New Roman" w:cs="Times New Roman"/>
                <w:b/>
                <w:bCs/>
                <w:sz w:val="20"/>
                <w:szCs w:val="20"/>
                <w:lang w:eastAsia="ru-RU"/>
              </w:rPr>
              <w:t xml:space="preserve">5,35   </w:t>
            </w:r>
          </w:p>
        </w:tc>
        <w:tc>
          <w:tcPr>
            <w:tcW w:w="1058"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jc w:val="center"/>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0,0%</w:t>
            </w:r>
          </w:p>
        </w:tc>
        <w:tc>
          <w:tcPr>
            <w:tcW w:w="6713" w:type="dxa"/>
            <w:tcBorders>
              <w:top w:val="nil"/>
              <w:left w:val="nil"/>
              <w:bottom w:val="single" w:sz="4" w:space="0" w:color="auto"/>
              <w:right w:val="single" w:sz="4" w:space="0" w:color="auto"/>
            </w:tcBorders>
            <w:shd w:val="clear" w:color="auto" w:fill="auto"/>
            <w:vAlign w:val="center"/>
            <w:hideMark/>
          </w:tcPr>
          <w:p w:rsidR="00D51EB6" w:rsidRPr="00D51EB6" w:rsidRDefault="00D51EB6" w:rsidP="00D51EB6">
            <w:pPr>
              <w:spacing w:after="0" w:line="240" w:lineRule="auto"/>
              <w:rPr>
                <w:rFonts w:ascii="Times New Roman" w:eastAsia="Times New Roman" w:hAnsi="Times New Roman" w:cs="Times New Roman"/>
                <w:b/>
                <w:bCs/>
                <w:sz w:val="20"/>
                <w:szCs w:val="20"/>
                <w:lang w:eastAsia="ru-RU"/>
              </w:rPr>
            </w:pPr>
            <w:r w:rsidRPr="00D51EB6">
              <w:rPr>
                <w:rFonts w:ascii="Times New Roman" w:eastAsia="Times New Roman" w:hAnsi="Times New Roman" w:cs="Times New Roman"/>
                <w:b/>
                <w:bCs/>
                <w:sz w:val="20"/>
                <w:szCs w:val="20"/>
                <w:lang w:eastAsia="ru-RU"/>
              </w:rPr>
              <w:t>Бекітілген көрсеткіш деңгейінде</w:t>
            </w:r>
          </w:p>
        </w:tc>
      </w:tr>
    </w:tbl>
    <w:p w:rsidR="00551E4B" w:rsidRPr="007615C4" w:rsidRDefault="00551E4B" w:rsidP="00551E4B">
      <w:pPr>
        <w:pStyle w:val="a3"/>
        <w:spacing w:after="0"/>
        <w:jc w:val="center"/>
        <w:rPr>
          <w:rFonts w:ascii="Times New Roman" w:hAnsi="Times New Roman" w:cs="Times New Roman"/>
          <w:b/>
          <w:sz w:val="20"/>
          <w:szCs w:val="20"/>
        </w:rPr>
      </w:pPr>
      <w:r w:rsidRPr="007615C4">
        <w:rPr>
          <w:rFonts w:ascii="Times New Roman" w:hAnsi="Times New Roman" w:cs="Times New Roman"/>
          <w:b/>
        </w:rPr>
        <w:t xml:space="preserve">                                            </w:t>
      </w:r>
      <w:r>
        <w:rPr>
          <w:rFonts w:ascii="Times New Roman" w:hAnsi="Times New Roman" w:cs="Times New Roman"/>
          <w:b/>
        </w:rPr>
        <w:t xml:space="preserve">                        </w:t>
      </w:r>
    </w:p>
    <w:sectPr w:rsidR="00551E4B" w:rsidRPr="007615C4" w:rsidSect="00433280">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B07"/>
    <w:multiLevelType w:val="hybridMultilevel"/>
    <w:tmpl w:val="611AA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AB0D7D"/>
    <w:multiLevelType w:val="hybridMultilevel"/>
    <w:tmpl w:val="3DAEC3E4"/>
    <w:lvl w:ilvl="0" w:tplc="9A70380A">
      <w:start w:val="1"/>
      <w:numFmt w:val="bullet"/>
      <w:lvlText w:val=""/>
      <w:lvlJc w:val="left"/>
      <w:pPr>
        <w:tabs>
          <w:tab w:val="num" w:pos="720"/>
        </w:tabs>
        <w:ind w:left="720" w:hanging="360"/>
      </w:pPr>
      <w:rPr>
        <w:rFonts w:ascii="Wingdings" w:hAnsi="Wingdings" w:hint="default"/>
      </w:rPr>
    </w:lvl>
    <w:lvl w:ilvl="1" w:tplc="2F1CC110" w:tentative="1">
      <w:start w:val="1"/>
      <w:numFmt w:val="bullet"/>
      <w:lvlText w:val=""/>
      <w:lvlJc w:val="left"/>
      <w:pPr>
        <w:tabs>
          <w:tab w:val="num" w:pos="1440"/>
        </w:tabs>
        <w:ind w:left="1440" w:hanging="360"/>
      </w:pPr>
      <w:rPr>
        <w:rFonts w:ascii="Wingdings" w:hAnsi="Wingdings" w:hint="default"/>
      </w:rPr>
    </w:lvl>
    <w:lvl w:ilvl="2" w:tplc="F96A119C" w:tentative="1">
      <w:start w:val="1"/>
      <w:numFmt w:val="bullet"/>
      <w:lvlText w:val=""/>
      <w:lvlJc w:val="left"/>
      <w:pPr>
        <w:tabs>
          <w:tab w:val="num" w:pos="2160"/>
        </w:tabs>
        <w:ind w:left="2160" w:hanging="360"/>
      </w:pPr>
      <w:rPr>
        <w:rFonts w:ascii="Wingdings" w:hAnsi="Wingdings" w:hint="default"/>
      </w:rPr>
    </w:lvl>
    <w:lvl w:ilvl="3" w:tplc="03261D3C" w:tentative="1">
      <w:start w:val="1"/>
      <w:numFmt w:val="bullet"/>
      <w:lvlText w:val=""/>
      <w:lvlJc w:val="left"/>
      <w:pPr>
        <w:tabs>
          <w:tab w:val="num" w:pos="2880"/>
        </w:tabs>
        <w:ind w:left="2880" w:hanging="360"/>
      </w:pPr>
      <w:rPr>
        <w:rFonts w:ascii="Wingdings" w:hAnsi="Wingdings" w:hint="default"/>
      </w:rPr>
    </w:lvl>
    <w:lvl w:ilvl="4" w:tplc="DC16B8B0" w:tentative="1">
      <w:start w:val="1"/>
      <w:numFmt w:val="bullet"/>
      <w:lvlText w:val=""/>
      <w:lvlJc w:val="left"/>
      <w:pPr>
        <w:tabs>
          <w:tab w:val="num" w:pos="3600"/>
        </w:tabs>
        <w:ind w:left="3600" w:hanging="360"/>
      </w:pPr>
      <w:rPr>
        <w:rFonts w:ascii="Wingdings" w:hAnsi="Wingdings" w:hint="default"/>
      </w:rPr>
    </w:lvl>
    <w:lvl w:ilvl="5" w:tplc="D242B03A" w:tentative="1">
      <w:start w:val="1"/>
      <w:numFmt w:val="bullet"/>
      <w:lvlText w:val=""/>
      <w:lvlJc w:val="left"/>
      <w:pPr>
        <w:tabs>
          <w:tab w:val="num" w:pos="4320"/>
        </w:tabs>
        <w:ind w:left="4320" w:hanging="360"/>
      </w:pPr>
      <w:rPr>
        <w:rFonts w:ascii="Wingdings" w:hAnsi="Wingdings" w:hint="default"/>
      </w:rPr>
    </w:lvl>
    <w:lvl w:ilvl="6" w:tplc="5086A614" w:tentative="1">
      <w:start w:val="1"/>
      <w:numFmt w:val="bullet"/>
      <w:lvlText w:val=""/>
      <w:lvlJc w:val="left"/>
      <w:pPr>
        <w:tabs>
          <w:tab w:val="num" w:pos="5040"/>
        </w:tabs>
        <w:ind w:left="5040" w:hanging="360"/>
      </w:pPr>
      <w:rPr>
        <w:rFonts w:ascii="Wingdings" w:hAnsi="Wingdings" w:hint="default"/>
      </w:rPr>
    </w:lvl>
    <w:lvl w:ilvl="7" w:tplc="F904DA04" w:tentative="1">
      <w:start w:val="1"/>
      <w:numFmt w:val="bullet"/>
      <w:lvlText w:val=""/>
      <w:lvlJc w:val="left"/>
      <w:pPr>
        <w:tabs>
          <w:tab w:val="num" w:pos="5760"/>
        </w:tabs>
        <w:ind w:left="5760" w:hanging="360"/>
      </w:pPr>
      <w:rPr>
        <w:rFonts w:ascii="Wingdings" w:hAnsi="Wingdings" w:hint="default"/>
      </w:rPr>
    </w:lvl>
    <w:lvl w:ilvl="8" w:tplc="86D080B8" w:tentative="1">
      <w:start w:val="1"/>
      <w:numFmt w:val="bullet"/>
      <w:lvlText w:val=""/>
      <w:lvlJc w:val="left"/>
      <w:pPr>
        <w:tabs>
          <w:tab w:val="num" w:pos="6480"/>
        </w:tabs>
        <w:ind w:left="6480" w:hanging="360"/>
      </w:pPr>
      <w:rPr>
        <w:rFonts w:ascii="Wingdings" w:hAnsi="Wingdings" w:hint="default"/>
      </w:rPr>
    </w:lvl>
  </w:abstractNum>
  <w:abstractNum w:abstractNumId="2">
    <w:nsid w:val="40665545"/>
    <w:multiLevelType w:val="hybridMultilevel"/>
    <w:tmpl w:val="0A363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FB"/>
    <w:rsid w:val="00010E44"/>
    <w:rsid w:val="00096B8A"/>
    <w:rsid w:val="00165952"/>
    <w:rsid w:val="00166F57"/>
    <w:rsid w:val="00240806"/>
    <w:rsid w:val="00255E39"/>
    <w:rsid w:val="002D5726"/>
    <w:rsid w:val="002F56E4"/>
    <w:rsid w:val="00344432"/>
    <w:rsid w:val="003721F5"/>
    <w:rsid w:val="00377D04"/>
    <w:rsid w:val="00384D91"/>
    <w:rsid w:val="003D29AC"/>
    <w:rsid w:val="003E0D35"/>
    <w:rsid w:val="00433280"/>
    <w:rsid w:val="0045782B"/>
    <w:rsid w:val="00470EC1"/>
    <w:rsid w:val="004A4964"/>
    <w:rsid w:val="00536989"/>
    <w:rsid w:val="00545F01"/>
    <w:rsid w:val="00551E4B"/>
    <w:rsid w:val="00656025"/>
    <w:rsid w:val="007458ED"/>
    <w:rsid w:val="007A3BB9"/>
    <w:rsid w:val="007B77A5"/>
    <w:rsid w:val="007C0543"/>
    <w:rsid w:val="0080351A"/>
    <w:rsid w:val="00875F0A"/>
    <w:rsid w:val="008C31FB"/>
    <w:rsid w:val="008D000E"/>
    <w:rsid w:val="008E6BFB"/>
    <w:rsid w:val="00960AE1"/>
    <w:rsid w:val="0096240A"/>
    <w:rsid w:val="009C24B0"/>
    <w:rsid w:val="009E4528"/>
    <w:rsid w:val="00A35F67"/>
    <w:rsid w:val="00A71191"/>
    <w:rsid w:val="00A926B9"/>
    <w:rsid w:val="00AB3232"/>
    <w:rsid w:val="00AE1F44"/>
    <w:rsid w:val="00AF1D7B"/>
    <w:rsid w:val="00B605E5"/>
    <w:rsid w:val="00B94AC5"/>
    <w:rsid w:val="00BA5C7E"/>
    <w:rsid w:val="00BD7BAA"/>
    <w:rsid w:val="00C00B38"/>
    <w:rsid w:val="00C330F7"/>
    <w:rsid w:val="00C70C5E"/>
    <w:rsid w:val="00C73D35"/>
    <w:rsid w:val="00D40517"/>
    <w:rsid w:val="00D43DC2"/>
    <w:rsid w:val="00D51EB6"/>
    <w:rsid w:val="00D807BB"/>
    <w:rsid w:val="00E46C30"/>
    <w:rsid w:val="00E60E1C"/>
    <w:rsid w:val="00E74197"/>
    <w:rsid w:val="00E82730"/>
    <w:rsid w:val="00F85106"/>
    <w:rsid w:val="00FD633F"/>
    <w:rsid w:val="00FE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C31F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C31FB"/>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link w:val="a4"/>
    <w:uiPriority w:val="34"/>
    <w:qFormat/>
    <w:rsid w:val="00551E4B"/>
    <w:pPr>
      <w:ind w:left="720"/>
      <w:contextualSpacing/>
    </w:pPr>
  </w:style>
  <w:style w:type="character" w:customStyle="1" w:styleId="a4">
    <w:name w:val="Абзац списка Знак"/>
    <w:link w:val="a3"/>
    <w:uiPriority w:val="34"/>
    <w:locked/>
    <w:rsid w:val="00551E4B"/>
  </w:style>
  <w:style w:type="paragraph" w:styleId="a5">
    <w:name w:val="Balloon Text"/>
    <w:basedOn w:val="a"/>
    <w:link w:val="a6"/>
    <w:uiPriority w:val="99"/>
    <w:semiHidden/>
    <w:unhideWhenUsed/>
    <w:rsid w:val="00377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C31F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C31FB"/>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link w:val="a4"/>
    <w:uiPriority w:val="34"/>
    <w:qFormat/>
    <w:rsid w:val="00551E4B"/>
    <w:pPr>
      <w:ind w:left="720"/>
      <w:contextualSpacing/>
    </w:pPr>
  </w:style>
  <w:style w:type="character" w:customStyle="1" w:styleId="a4">
    <w:name w:val="Абзац списка Знак"/>
    <w:link w:val="a3"/>
    <w:uiPriority w:val="34"/>
    <w:locked/>
    <w:rsid w:val="00551E4B"/>
  </w:style>
  <w:style w:type="paragraph" w:styleId="a5">
    <w:name w:val="Balloon Text"/>
    <w:basedOn w:val="a"/>
    <w:link w:val="a6"/>
    <w:uiPriority w:val="99"/>
    <w:semiHidden/>
    <w:unhideWhenUsed/>
    <w:rsid w:val="00377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737">
      <w:bodyDiv w:val="1"/>
      <w:marLeft w:val="0"/>
      <w:marRight w:val="0"/>
      <w:marTop w:val="0"/>
      <w:marBottom w:val="0"/>
      <w:divBdr>
        <w:top w:val="none" w:sz="0" w:space="0" w:color="auto"/>
        <w:left w:val="none" w:sz="0" w:space="0" w:color="auto"/>
        <w:bottom w:val="none" w:sz="0" w:space="0" w:color="auto"/>
        <w:right w:val="none" w:sz="0" w:space="0" w:color="auto"/>
      </w:divBdr>
    </w:div>
    <w:div w:id="61636085">
      <w:bodyDiv w:val="1"/>
      <w:marLeft w:val="0"/>
      <w:marRight w:val="0"/>
      <w:marTop w:val="0"/>
      <w:marBottom w:val="0"/>
      <w:divBdr>
        <w:top w:val="none" w:sz="0" w:space="0" w:color="auto"/>
        <w:left w:val="none" w:sz="0" w:space="0" w:color="auto"/>
        <w:bottom w:val="none" w:sz="0" w:space="0" w:color="auto"/>
        <w:right w:val="none" w:sz="0" w:space="0" w:color="auto"/>
      </w:divBdr>
    </w:div>
    <w:div w:id="69355240">
      <w:bodyDiv w:val="1"/>
      <w:marLeft w:val="0"/>
      <w:marRight w:val="0"/>
      <w:marTop w:val="0"/>
      <w:marBottom w:val="0"/>
      <w:divBdr>
        <w:top w:val="none" w:sz="0" w:space="0" w:color="auto"/>
        <w:left w:val="none" w:sz="0" w:space="0" w:color="auto"/>
        <w:bottom w:val="none" w:sz="0" w:space="0" w:color="auto"/>
        <w:right w:val="none" w:sz="0" w:space="0" w:color="auto"/>
      </w:divBdr>
    </w:div>
    <w:div w:id="72705524">
      <w:bodyDiv w:val="1"/>
      <w:marLeft w:val="0"/>
      <w:marRight w:val="0"/>
      <w:marTop w:val="0"/>
      <w:marBottom w:val="0"/>
      <w:divBdr>
        <w:top w:val="none" w:sz="0" w:space="0" w:color="auto"/>
        <w:left w:val="none" w:sz="0" w:space="0" w:color="auto"/>
        <w:bottom w:val="none" w:sz="0" w:space="0" w:color="auto"/>
        <w:right w:val="none" w:sz="0" w:space="0" w:color="auto"/>
      </w:divBdr>
    </w:div>
    <w:div w:id="85346214">
      <w:bodyDiv w:val="1"/>
      <w:marLeft w:val="0"/>
      <w:marRight w:val="0"/>
      <w:marTop w:val="0"/>
      <w:marBottom w:val="0"/>
      <w:divBdr>
        <w:top w:val="none" w:sz="0" w:space="0" w:color="auto"/>
        <w:left w:val="none" w:sz="0" w:space="0" w:color="auto"/>
        <w:bottom w:val="none" w:sz="0" w:space="0" w:color="auto"/>
        <w:right w:val="none" w:sz="0" w:space="0" w:color="auto"/>
      </w:divBdr>
    </w:div>
    <w:div w:id="129712384">
      <w:bodyDiv w:val="1"/>
      <w:marLeft w:val="0"/>
      <w:marRight w:val="0"/>
      <w:marTop w:val="0"/>
      <w:marBottom w:val="0"/>
      <w:divBdr>
        <w:top w:val="none" w:sz="0" w:space="0" w:color="auto"/>
        <w:left w:val="none" w:sz="0" w:space="0" w:color="auto"/>
        <w:bottom w:val="none" w:sz="0" w:space="0" w:color="auto"/>
        <w:right w:val="none" w:sz="0" w:space="0" w:color="auto"/>
      </w:divBdr>
    </w:div>
    <w:div w:id="293297113">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79673826">
      <w:bodyDiv w:val="1"/>
      <w:marLeft w:val="0"/>
      <w:marRight w:val="0"/>
      <w:marTop w:val="0"/>
      <w:marBottom w:val="0"/>
      <w:divBdr>
        <w:top w:val="none" w:sz="0" w:space="0" w:color="auto"/>
        <w:left w:val="none" w:sz="0" w:space="0" w:color="auto"/>
        <w:bottom w:val="none" w:sz="0" w:space="0" w:color="auto"/>
        <w:right w:val="none" w:sz="0" w:space="0" w:color="auto"/>
      </w:divBdr>
    </w:div>
    <w:div w:id="697200283">
      <w:bodyDiv w:val="1"/>
      <w:marLeft w:val="0"/>
      <w:marRight w:val="0"/>
      <w:marTop w:val="0"/>
      <w:marBottom w:val="0"/>
      <w:divBdr>
        <w:top w:val="none" w:sz="0" w:space="0" w:color="auto"/>
        <w:left w:val="none" w:sz="0" w:space="0" w:color="auto"/>
        <w:bottom w:val="none" w:sz="0" w:space="0" w:color="auto"/>
        <w:right w:val="none" w:sz="0" w:space="0" w:color="auto"/>
      </w:divBdr>
    </w:div>
    <w:div w:id="770592267">
      <w:bodyDiv w:val="1"/>
      <w:marLeft w:val="0"/>
      <w:marRight w:val="0"/>
      <w:marTop w:val="0"/>
      <w:marBottom w:val="0"/>
      <w:divBdr>
        <w:top w:val="none" w:sz="0" w:space="0" w:color="auto"/>
        <w:left w:val="none" w:sz="0" w:space="0" w:color="auto"/>
        <w:bottom w:val="none" w:sz="0" w:space="0" w:color="auto"/>
        <w:right w:val="none" w:sz="0" w:space="0" w:color="auto"/>
      </w:divBdr>
    </w:div>
    <w:div w:id="805584348">
      <w:bodyDiv w:val="1"/>
      <w:marLeft w:val="0"/>
      <w:marRight w:val="0"/>
      <w:marTop w:val="0"/>
      <w:marBottom w:val="0"/>
      <w:divBdr>
        <w:top w:val="none" w:sz="0" w:space="0" w:color="auto"/>
        <w:left w:val="none" w:sz="0" w:space="0" w:color="auto"/>
        <w:bottom w:val="none" w:sz="0" w:space="0" w:color="auto"/>
        <w:right w:val="none" w:sz="0" w:space="0" w:color="auto"/>
      </w:divBdr>
    </w:div>
    <w:div w:id="825976017">
      <w:bodyDiv w:val="1"/>
      <w:marLeft w:val="0"/>
      <w:marRight w:val="0"/>
      <w:marTop w:val="0"/>
      <w:marBottom w:val="0"/>
      <w:divBdr>
        <w:top w:val="none" w:sz="0" w:space="0" w:color="auto"/>
        <w:left w:val="none" w:sz="0" w:space="0" w:color="auto"/>
        <w:bottom w:val="none" w:sz="0" w:space="0" w:color="auto"/>
        <w:right w:val="none" w:sz="0" w:space="0" w:color="auto"/>
      </w:divBdr>
    </w:div>
    <w:div w:id="830752512">
      <w:bodyDiv w:val="1"/>
      <w:marLeft w:val="0"/>
      <w:marRight w:val="0"/>
      <w:marTop w:val="0"/>
      <w:marBottom w:val="0"/>
      <w:divBdr>
        <w:top w:val="none" w:sz="0" w:space="0" w:color="auto"/>
        <w:left w:val="none" w:sz="0" w:space="0" w:color="auto"/>
        <w:bottom w:val="none" w:sz="0" w:space="0" w:color="auto"/>
        <w:right w:val="none" w:sz="0" w:space="0" w:color="auto"/>
      </w:divBdr>
    </w:div>
    <w:div w:id="843325981">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91857444">
      <w:bodyDiv w:val="1"/>
      <w:marLeft w:val="0"/>
      <w:marRight w:val="0"/>
      <w:marTop w:val="0"/>
      <w:marBottom w:val="0"/>
      <w:divBdr>
        <w:top w:val="none" w:sz="0" w:space="0" w:color="auto"/>
        <w:left w:val="none" w:sz="0" w:space="0" w:color="auto"/>
        <w:bottom w:val="none" w:sz="0" w:space="0" w:color="auto"/>
        <w:right w:val="none" w:sz="0" w:space="0" w:color="auto"/>
      </w:divBdr>
    </w:div>
    <w:div w:id="1193374076">
      <w:bodyDiv w:val="1"/>
      <w:marLeft w:val="0"/>
      <w:marRight w:val="0"/>
      <w:marTop w:val="0"/>
      <w:marBottom w:val="0"/>
      <w:divBdr>
        <w:top w:val="none" w:sz="0" w:space="0" w:color="auto"/>
        <w:left w:val="none" w:sz="0" w:space="0" w:color="auto"/>
        <w:bottom w:val="none" w:sz="0" w:space="0" w:color="auto"/>
        <w:right w:val="none" w:sz="0" w:space="0" w:color="auto"/>
      </w:divBdr>
    </w:div>
    <w:div w:id="1260210935">
      <w:bodyDiv w:val="1"/>
      <w:marLeft w:val="0"/>
      <w:marRight w:val="0"/>
      <w:marTop w:val="0"/>
      <w:marBottom w:val="0"/>
      <w:divBdr>
        <w:top w:val="none" w:sz="0" w:space="0" w:color="auto"/>
        <w:left w:val="none" w:sz="0" w:space="0" w:color="auto"/>
        <w:bottom w:val="none" w:sz="0" w:space="0" w:color="auto"/>
        <w:right w:val="none" w:sz="0" w:space="0" w:color="auto"/>
      </w:divBdr>
    </w:div>
    <w:div w:id="1300769584">
      <w:bodyDiv w:val="1"/>
      <w:marLeft w:val="0"/>
      <w:marRight w:val="0"/>
      <w:marTop w:val="0"/>
      <w:marBottom w:val="0"/>
      <w:divBdr>
        <w:top w:val="none" w:sz="0" w:space="0" w:color="auto"/>
        <w:left w:val="none" w:sz="0" w:space="0" w:color="auto"/>
        <w:bottom w:val="none" w:sz="0" w:space="0" w:color="auto"/>
        <w:right w:val="none" w:sz="0" w:space="0" w:color="auto"/>
      </w:divBdr>
    </w:div>
    <w:div w:id="1429496725">
      <w:bodyDiv w:val="1"/>
      <w:marLeft w:val="0"/>
      <w:marRight w:val="0"/>
      <w:marTop w:val="0"/>
      <w:marBottom w:val="0"/>
      <w:divBdr>
        <w:top w:val="none" w:sz="0" w:space="0" w:color="auto"/>
        <w:left w:val="none" w:sz="0" w:space="0" w:color="auto"/>
        <w:bottom w:val="none" w:sz="0" w:space="0" w:color="auto"/>
        <w:right w:val="none" w:sz="0" w:space="0" w:color="auto"/>
      </w:divBdr>
    </w:div>
    <w:div w:id="1440225859">
      <w:bodyDiv w:val="1"/>
      <w:marLeft w:val="0"/>
      <w:marRight w:val="0"/>
      <w:marTop w:val="0"/>
      <w:marBottom w:val="0"/>
      <w:divBdr>
        <w:top w:val="none" w:sz="0" w:space="0" w:color="auto"/>
        <w:left w:val="none" w:sz="0" w:space="0" w:color="auto"/>
        <w:bottom w:val="none" w:sz="0" w:space="0" w:color="auto"/>
        <w:right w:val="none" w:sz="0" w:space="0" w:color="auto"/>
      </w:divBdr>
    </w:div>
    <w:div w:id="1448503233">
      <w:bodyDiv w:val="1"/>
      <w:marLeft w:val="0"/>
      <w:marRight w:val="0"/>
      <w:marTop w:val="0"/>
      <w:marBottom w:val="0"/>
      <w:divBdr>
        <w:top w:val="none" w:sz="0" w:space="0" w:color="auto"/>
        <w:left w:val="none" w:sz="0" w:space="0" w:color="auto"/>
        <w:bottom w:val="none" w:sz="0" w:space="0" w:color="auto"/>
        <w:right w:val="none" w:sz="0" w:space="0" w:color="auto"/>
      </w:divBdr>
    </w:div>
    <w:div w:id="1547134865">
      <w:bodyDiv w:val="1"/>
      <w:marLeft w:val="0"/>
      <w:marRight w:val="0"/>
      <w:marTop w:val="0"/>
      <w:marBottom w:val="0"/>
      <w:divBdr>
        <w:top w:val="none" w:sz="0" w:space="0" w:color="auto"/>
        <w:left w:val="none" w:sz="0" w:space="0" w:color="auto"/>
        <w:bottom w:val="none" w:sz="0" w:space="0" w:color="auto"/>
        <w:right w:val="none" w:sz="0" w:space="0" w:color="auto"/>
      </w:divBdr>
    </w:div>
    <w:div w:id="1555968527">
      <w:bodyDiv w:val="1"/>
      <w:marLeft w:val="0"/>
      <w:marRight w:val="0"/>
      <w:marTop w:val="0"/>
      <w:marBottom w:val="0"/>
      <w:divBdr>
        <w:top w:val="none" w:sz="0" w:space="0" w:color="auto"/>
        <w:left w:val="none" w:sz="0" w:space="0" w:color="auto"/>
        <w:bottom w:val="none" w:sz="0" w:space="0" w:color="auto"/>
        <w:right w:val="none" w:sz="0" w:space="0" w:color="auto"/>
      </w:divBdr>
    </w:div>
    <w:div w:id="1565146123">
      <w:bodyDiv w:val="1"/>
      <w:marLeft w:val="0"/>
      <w:marRight w:val="0"/>
      <w:marTop w:val="0"/>
      <w:marBottom w:val="0"/>
      <w:divBdr>
        <w:top w:val="none" w:sz="0" w:space="0" w:color="auto"/>
        <w:left w:val="none" w:sz="0" w:space="0" w:color="auto"/>
        <w:bottom w:val="none" w:sz="0" w:space="0" w:color="auto"/>
        <w:right w:val="none" w:sz="0" w:space="0" w:color="auto"/>
      </w:divBdr>
    </w:div>
    <w:div w:id="1596212503">
      <w:bodyDiv w:val="1"/>
      <w:marLeft w:val="0"/>
      <w:marRight w:val="0"/>
      <w:marTop w:val="0"/>
      <w:marBottom w:val="0"/>
      <w:divBdr>
        <w:top w:val="none" w:sz="0" w:space="0" w:color="auto"/>
        <w:left w:val="none" w:sz="0" w:space="0" w:color="auto"/>
        <w:bottom w:val="none" w:sz="0" w:space="0" w:color="auto"/>
        <w:right w:val="none" w:sz="0" w:space="0" w:color="auto"/>
      </w:divBdr>
    </w:div>
    <w:div w:id="1632980417">
      <w:bodyDiv w:val="1"/>
      <w:marLeft w:val="0"/>
      <w:marRight w:val="0"/>
      <w:marTop w:val="0"/>
      <w:marBottom w:val="0"/>
      <w:divBdr>
        <w:top w:val="none" w:sz="0" w:space="0" w:color="auto"/>
        <w:left w:val="none" w:sz="0" w:space="0" w:color="auto"/>
        <w:bottom w:val="none" w:sz="0" w:space="0" w:color="auto"/>
        <w:right w:val="none" w:sz="0" w:space="0" w:color="auto"/>
      </w:divBdr>
    </w:div>
    <w:div w:id="1799299130">
      <w:bodyDiv w:val="1"/>
      <w:marLeft w:val="0"/>
      <w:marRight w:val="0"/>
      <w:marTop w:val="0"/>
      <w:marBottom w:val="0"/>
      <w:divBdr>
        <w:top w:val="none" w:sz="0" w:space="0" w:color="auto"/>
        <w:left w:val="none" w:sz="0" w:space="0" w:color="auto"/>
        <w:bottom w:val="none" w:sz="0" w:space="0" w:color="auto"/>
        <w:right w:val="none" w:sz="0" w:space="0" w:color="auto"/>
      </w:divBdr>
    </w:div>
    <w:div w:id="1819422107">
      <w:bodyDiv w:val="1"/>
      <w:marLeft w:val="0"/>
      <w:marRight w:val="0"/>
      <w:marTop w:val="0"/>
      <w:marBottom w:val="0"/>
      <w:divBdr>
        <w:top w:val="none" w:sz="0" w:space="0" w:color="auto"/>
        <w:left w:val="none" w:sz="0" w:space="0" w:color="auto"/>
        <w:bottom w:val="none" w:sz="0" w:space="0" w:color="auto"/>
        <w:right w:val="none" w:sz="0" w:space="0" w:color="auto"/>
      </w:divBdr>
    </w:div>
    <w:div w:id="1830712489">
      <w:bodyDiv w:val="1"/>
      <w:marLeft w:val="0"/>
      <w:marRight w:val="0"/>
      <w:marTop w:val="0"/>
      <w:marBottom w:val="0"/>
      <w:divBdr>
        <w:top w:val="none" w:sz="0" w:space="0" w:color="auto"/>
        <w:left w:val="none" w:sz="0" w:space="0" w:color="auto"/>
        <w:bottom w:val="none" w:sz="0" w:space="0" w:color="auto"/>
        <w:right w:val="none" w:sz="0" w:space="0" w:color="auto"/>
      </w:divBdr>
    </w:div>
    <w:div w:id="1874423435">
      <w:bodyDiv w:val="1"/>
      <w:marLeft w:val="0"/>
      <w:marRight w:val="0"/>
      <w:marTop w:val="0"/>
      <w:marBottom w:val="0"/>
      <w:divBdr>
        <w:top w:val="none" w:sz="0" w:space="0" w:color="auto"/>
        <w:left w:val="none" w:sz="0" w:space="0" w:color="auto"/>
        <w:bottom w:val="none" w:sz="0" w:space="0" w:color="auto"/>
        <w:right w:val="none" w:sz="0" w:space="0" w:color="auto"/>
      </w:divBdr>
    </w:div>
    <w:div w:id="1895189651">
      <w:bodyDiv w:val="1"/>
      <w:marLeft w:val="0"/>
      <w:marRight w:val="0"/>
      <w:marTop w:val="0"/>
      <w:marBottom w:val="0"/>
      <w:divBdr>
        <w:top w:val="none" w:sz="0" w:space="0" w:color="auto"/>
        <w:left w:val="none" w:sz="0" w:space="0" w:color="auto"/>
        <w:bottom w:val="none" w:sz="0" w:space="0" w:color="auto"/>
        <w:right w:val="none" w:sz="0" w:space="0" w:color="auto"/>
      </w:divBdr>
    </w:div>
    <w:div w:id="2017684292">
      <w:bodyDiv w:val="1"/>
      <w:marLeft w:val="0"/>
      <w:marRight w:val="0"/>
      <w:marTop w:val="0"/>
      <w:marBottom w:val="0"/>
      <w:divBdr>
        <w:top w:val="none" w:sz="0" w:space="0" w:color="auto"/>
        <w:left w:val="none" w:sz="0" w:space="0" w:color="auto"/>
        <w:bottom w:val="none" w:sz="0" w:space="0" w:color="auto"/>
        <w:right w:val="none" w:sz="0" w:space="0" w:color="auto"/>
      </w:divBdr>
    </w:div>
    <w:div w:id="2079941275">
      <w:bodyDiv w:val="1"/>
      <w:marLeft w:val="0"/>
      <w:marRight w:val="0"/>
      <w:marTop w:val="0"/>
      <w:marBottom w:val="0"/>
      <w:divBdr>
        <w:top w:val="none" w:sz="0" w:space="0" w:color="auto"/>
        <w:left w:val="none" w:sz="0" w:space="0" w:color="auto"/>
        <w:bottom w:val="none" w:sz="0" w:space="0" w:color="auto"/>
        <w:right w:val="none" w:sz="0" w:space="0" w:color="auto"/>
      </w:divBdr>
    </w:div>
    <w:div w:id="21079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Молдахметова А.С</dc:creator>
  <cp:lastModifiedBy>Молдахметова А.С</cp:lastModifiedBy>
  <cp:revision>40</cp:revision>
  <cp:lastPrinted>2017-03-03T10:35:00Z</cp:lastPrinted>
  <dcterms:created xsi:type="dcterms:W3CDTF">2017-03-03T03:57:00Z</dcterms:created>
  <dcterms:modified xsi:type="dcterms:W3CDTF">2017-04-27T10:46:00Z</dcterms:modified>
</cp:coreProperties>
</file>