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DD" w:rsidRDefault="003A7389">
      <w:pPr>
        <w:pStyle w:val="a3"/>
        <w:ind w:left="1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752128" cy="17462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28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DD" w:rsidRDefault="009F0EDD">
      <w:pPr>
        <w:pStyle w:val="a3"/>
        <w:spacing w:before="3"/>
        <w:rPr>
          <w:sz w:val="33"/>
        </w:rPr>
      </w:pPr>
    </w:p>
    <w:p w:rsidR="009F0EDD" w:rsidRDefault="003A7389">
      <w:pPr>
        <w:pStyle w:val="1"/>
        <w:spacing w:before="1" w:line="240" w:lineRule="auto"/>
        <w:ind w:left="731"/>
      </w:pPr>
      <w:r>
        <w:t>УТВЕРЖДАЮ</w:t>
      </w:r>
    </w:p>
    <w:p w:rsidR="009F0EDD" w:rsidRDefault="009F0EDD">
      <w:pPr>
        <w:pStyle w:val="a3"/>
        <w:spacing w:before="1"/>
        <w:rPr>
          <w:sz w:val="31"/>
        </w:rPr>
      </w:pPr>
    </w:p>
    <w:p w:rsidR="009F0EDD" w:rsidRDefault="003A7389">
      <w:pPr>
        <w:pStyle w:val="a3"/>
        <w:ind w:left="787"/>
      </w:pPr>
      <w:r>
        <w:t>потребитель</w:t>
      </w:r>
    </w:p>
    <w:p w:rsidR="009F0EDD" w:rsidRDefault="003A7389">
      <w:pPr>
        <w:spacing w:before="110"/>
        <w:ind w:left="135"/>
        <w:rPr>
          <w:sz w:val="20"/>
        </w:rPr>
      </w:pPr>
      <w:r>
        <w:br w:type="column"/>
      </w:r>
      <w:r>
        <w:rPr>
          <w:sz w:val="20"/>
        </w:rPr>
        <w:lastRenderedPageBreak/>
        <w:t>Исх.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25.1-390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02.02.2021</w:t>
      </w: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rPr>
          <w:sz w:val="22"/>
        </w:rPr>
      </w:pPr>
    </w:p>
    <w:p w:rsidR="009F0EDD" w:rsidRDefault="009F0EDD">
      <w:pPr>
        <w:pStyle w:val="a3"/>
        <w:spacing w:before="7"/>
        <w:rPr>
          <w:sz w:val="23"/>
        </w:rPr>
      </w:pPr>
    </w:p>
    <w:p w:rsidR="009F0EDD" w:rsidRDefault="003A7389">
      <w:pPr>
        <w:pStyle w:val="1"/>
        <w:spacing w:line="232" w:lineRule="auto"/>
        <w:ind w:left="1052" w:hanging="366"/>
      </w:pPr>
      <w:r>
        <w:rPr>
          <w:w w:val="95"/>
        </w:rPr>
        <w:t>СОГЛАСОВАНО</w:t>
      </w:r>
      <w:r>
        <w:rPr>
          <w:spacing w:val="1"/>
          <w:w w:val="95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«АЖК»</w:t>
      </w:r>
    </w:p>
    <w:p w:rsidR="009F0EDD" w:rsidRDefault="003A7389">
      <w:pPr>
        <w:pStyle w:val="a3"/>
        <w:ind w:left="1148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371600" cy="137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DD" w:rsidRDefault="009F0EDD">
      <w:pPr>
        <w:pStyle w:val="a3"/>
        <w:rPr>
          <w:sz w:val="18"/>
        </w:rPr>
      </w:pPr>
    </w:p>
    <w:p w:rsidR="009F0EDD" w:rsidRDefault="009F0EDD">
      <w:pPr>
        <w:pStyle w:val="a3"/>
        <w:spacing w:before="5"/>
        <w:rPr>
          <w:sz w:val="17"/>
        </w:rPr>
      </w:pPr>
    </w:p>
    <w:p w:rsidR="009F0EDD" w:rsidRDefault="003A7389">
      <w:pPr>
        <w:ind w:left="135"/>
        <w:rPr>
          <w:sz w:val="16"/>
        </w:rPr>
      </w:pPr>
      <w:r>
        <w:rPr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№-1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№_</w:t>
      </w:r>
    </w:p>
    <w:p w:rsidR="009F0EDD" w:rsidRDefault="003A7389">
      <w:pPr>
        <w:spacing w:before="7"/>
        <w:ind w:left="135"/>
        <w:rPr>
          <w:sz w:val="16"/>
        </w:rPr>
      </w:pP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электрической</w:t>
      </w:r>
      <w:r>
        <w:rPr>
          <w:spacing w:val="-5"/>
          <w:sz w:val="16"/>
        </w:rPr>
        <w:t xml:space="preserve"> </w:t>
      </w:r>
      <w:r>
        <w:rPr>
          <w:sz w:val="16"/>
        </w:rPr>
        <w:t>энергией</w:t>
      </w:r>
    </w:p>
    <w:p w:rsidR="009F0EDD" w:rsidRDefault="009F0EDD">
      <w:pPr>
        <w:pStyle w:val="a3"/>
        <w:spacing w:before="6"/>
        <w:rPr>
          <w:sz w:val="16"/>
        </w:rPr>
      </w:pPr>
    </w:p>
    <w:p w:rsidR="009F0EDD" w:rsidRDefault="003A7389">
      <w:pPr>
        <w:pStyle w:val="1"/>
        <w:spacing w:before="1"/>
      </w:pPr>
      <w:r>
        <w:t>УТВЕРЖДАЮ</w:t>
      </w:r>
    </w:p>
    <w:p w:rsidR="009F0EDD" w:rsidRDefault="003A7389">
      <w:pPr>
        <w:spacing w:line="316" w:lineRule="exact"/>
        <w:ind w:left="136"/>
        <w:rPr>
          <w:sz w:val="28"/>
        </w:rPr>
      </w:pP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</w:p>
    <w:p w:rsidR="009F0EDD" w:rsidRDefault="00EC6019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193675</wp:posOffset>
                </wp:positionV>
                <wp:extent cx="124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1270"/>
                        </a:xfrm>
                        <a:custGeom>
                          <a:avLst/>
                          <a:gdLst>
                            <a:gd name="T0" fmla="+- 0 8107 8107"/>
                            <a:gd name="T1" fmla="*/ T0 w 1960"/>
                            <a:gd name="T2" fmla="+- 0 10067 8107"/>
                            <a:gd name="T3" fmla="*/ T2 w 1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2565" id="Freeform 2" o:spid="_x0000_s1026" style="position:absolute;margin-left:405.35pt;margin-top:15.25pt;width:9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/eAwMAAKUGAAAOAAAAZHJzL2Uyb0RvYy54bWysVW1v0zAQ/o7Ef7D8EdQlzkLftHSamhYh&#10;DZi08gNc22kiEjvYbtOB+O+cnaRLO5AQIh9SO3d+7rnnfNeb22NVooPQplAyweQqxEhIpnghdwn+&#10;slmPphgZSyWnpZIiwU/C4NvF61c3TT0XkcpVyYVGACLNvKkTnFtbz4PAsFxU1FypWkgwZkpX1MJW&#10;7wKuaQPoVRlEYTgOGqV5rRUTxsDXtDXihcfPMsHs5ywzwqIywcDN+rf27617B4sbOt9pWucF62jQ&#10;f2BR0UJC0BNUSi1Fe128gKoKppVRmb1iqgpUlhVM+BwgGxJeZPOY01r4XEAcU59kMv8Pln06PGhU&#10;8ARHGElaQYnWWggnOIqcOk1t5uD0WD9ol5+p7xX7asAQnFncxoAP2jYfFQcUurfKK3LMdOVOQq7o&#10;6IV/OgkvjhYx+EiiOB6HUB8GNhJNfF0COu/Psr2x74XyOPRwb2xbNg4rLzrvqG8AIqtKqODbEQrR&#10;lIQT/+rKfHIjvdubAG1C1CAyG/d34eQEggywCFy234Nd934OLBqAQQK7niLNe9bsKDvasELU9Uno&#10;haqVcQJtgFyvECCAk0vxD74Q+9K3PdOF0NAAl1dfYwRXf9tqUlPrmLkQboka0N9p4T5U6iA2ypvs&#10;RekgyLO1lEMvf3zIqjXDCRcA7k278EEd10FppVoXZelrW0pHZUJI5KkYVRbcGR0bo3fbZanRgbqm&#10;9o9LBsDO3GptbEpN3vp5U5uzVnvJfZRcUL7q1pYWZbsGoNKLDtez08ZdVN/OP2bhbDVdTeNRHI1X&#10;ozhM09HdehmPxmsyeZdep8tlSn46ziSe5wXnQjra/Wgh8d+1bjfk2qFwGi5n6Z2psPbPSxWCcxpe&#10;JMil/22L0Pdu2+xbxZ+gj7VqZyXMdljkSn/HqIE5mWDzbU+1wKj8IGEQzUgcu8HqN/G7SQQbPbRs&#10;hxYqGUAl2GK4+W65tO0w3te62OUQifh6S3UH8yMrXKP7QdOy6jYwC30G3dx2w3a4917P/y6LXwAA&#10;AP//AwBQSwMEFAAGAAgAAAAhAAIH1ETeAAAACgEAAA8AAABkcnMvZG93bnJldi54bWxMj8tOwzAQ&#10;RfdI/IM1SGwQtQuCViFOVRXxkEoXlH6AGw9JSjyObDdN/57JCpZz5+g+8sXgWtFjiI0nDdOJAoFU&#10;ettQpWH39XI7BxGTIWtaT6jhjBEWxeVFbjLrT/SJ/TZVgk0oZkZDnVKXSRnLGp2JE98h8e/bB2cS&#10;n6GSNpgTm7tW3in1KJ1piBNq0+GqxvJne3QaVsu3/vyOAT925QbXzevz5nBz0Pr6alg+gUg4pD8Y&#10;xvpcHQrutPdHslG0GuZTNWNUw716ADECHMfKflRmIItc/p9Q/AIAAP//AwBQSwECLQAUAAYACAAA&#10;ACEAtoM4kv4AAADhAQAAEwAAAAAAAAAAAAAAAAAAAAAAW0NvbnRlbnRfVHlwZXNdLnhtbFBLAQIt&#10;ABQABgAIAAAAIQA4/SH/1gAAAJQBAAALAAAAAAAAAAAAAAAAAC8BAABfcmVscy8ucmVsc1BLAQIt&#10;ABQABgAIAAAAIQBX/h/eAwMAAKUGAAAOAAAAAAAAAAAAAAAAAC4CAABkcnMvZTJvRG9jLnhtbFBL&#10;AQItABQABgAIAAAAIQACB9RE3gAAAAoBAAAPAAAAAAAAAAAAAAAAAF0FAABkcnMvZG93bnJldi54&#10;bWxQSwUGAAAAAAQABADzAAAAaAYAAAAA&#10;" path="m,l1960,e" filled="f" strokeweight=".56pt">
                <v:path arrowok="t" o:connecttype="custom" o:connectlocs="0,0;1244600,0" o:connectangles="0,0"/>
                <w10:wrap type="topAndBottom" anchorx="page"/>
              </v:shape>
            </w:pict>
          </mc:Fallback>
        </mc:AlternateContent>
      </w:r>
    </w:p>
    <w:p w:rsidR="009F0EDD" w:rsidRDefault="009F0EDD">
      <w:pPr>
        <w:sectPr w:rsidR="009F0EDD">
          <w:type w:val="continuous"/>
          <w:pgSz w:w="11910" w:h="16850"/>
          <w:pgMar w:top="600" w:right="440" w:bottom="280" w:left="460" w:header="720" w:footer="720" w:gutter="0"/>
          <w:cols w:num="3" w:space="720" w:equalWidth="0">
            <w:col w:w="2953" w:space="419"/>
            <w:col w:w="2831" w:space="1308"/>
            <w:col w:w="3499"/>
          </w:cols>
        </w:sectPr>
      </w:pPr>
    </w:p>
    <w:p w:rsidR="009F0EDD" w:rsidRDefault="003A7389">
      <w:pPr>
        <w:pStyle w:val="a3"/>
        <w:spacing w:line="250" w:lineRule="exact"/>
        <w:ind w:left="787"/>
      </w:pPr>
      <w:r>
        <w:lastRenderedPageBreak/>
        <w:t>АЛДАЖАРОВ</w:t>
      </w:r>
      <w:r>
        <w:rPr>
          <w:spacing w:val="-14"/>
        </w:rPr>
        <w:t xml:space="preserve"> </w:t>
      </w:r>
      <w:proofErr w:type="gramStart"/>
      <w:r>
        <w:t>ИЛЬЯС</w:t>
      </w:r>
      <w:r w:rsidR="002B2009">
        <w:t xml:space="preserve"> </w:t>
      </w:r>
      <w:r>
        <w:rPr>
          <w:spacing w:val="-13"/>
        </w:rPr>
        <w:t xml:space="preserve"> </w:t>
      </w:r>
      <w:r>
        <w:t>ТУРАРБЕКОВИЧ</w:t>
      </w:r>
      <w:proofErr w:type="gramEnd"/>
    </w:p>
    <w:p w:rsidR="009F0EDD" w:rsidRDefault="009F0EDD">
      <w:pPr>
        <w:pStyle w:val="a3"/>
        <w:rPr>
          <w:sz w:val="26"/>
        </w:rPr>
      </w:pPr>
      <w:bookmarkStart w:id="0" w:name="_GoBack"/>
      <w:bookmarkEnd w:id="0"/>
    </w:p>
    <w:p w:rsidR="009F0EDD" w:rsidRDefault="009F0EDD">
      <w:pPr>
        <w:pStyle w:val="a3"/>
        <w:rPr>
          <w:sz w:val="26"/>
        </w:rPr>
      </w:pPr>
    </w:p>
    <w:p w:rsidR="009F0EDD" w:rsidRDefault="009F0EDD">
      <w:pPr>
        <w:pStyle w:val="a3"/>
        <w:spacing w:before="9"/>
        <w:rPr>
          <w:sz w:val="34"/>
        </w:rPr>
      </w:pPr>
    </w:p>
    <w:p w:rsidR="009F0EDD" w:rsidRDefault="003A7389">
      <w:pPr>
        <w:pStyle w:val="a4"/>
      </w:pPr>
      <w:r>
        <w:t>АКТ</w:t>
      </w:r>
    </w:p>
    <w:p w:rsidR="009F0EDD" w:rsidRDefault="003A7389">
      <w:pPr>
        <w:spacing w:before="18"/>
        <w:ind w:left="697" w:right="827"/>
        <w:jc w:val="center"/>
        <w:rPr>
          <w:b/>
          <w:sz w:val="20"/>
        </w:rPr>
      </w:pPr>
      <w:r>
        <w:rPr>
          <w:b/>
          <w:sz w:val="20"/>
        </w:rPr>
        <w:t>Разграничения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балансовой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принадлежности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 w:rsidR="008858D2">
        <w:rPr>
          <w:b/>
          <w:sz w:val="20"/>
        </w:rPr>
        <w:t>эксплуатационной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ответственности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между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Потребителем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 w:rsidR="008858D2">
        <w:rPr>
          <w:b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 w:rsidR="008858D2">
        <w:rPr>
          <w:b/>
          <w:spacing w:val="-47"/>
          <w:sz w:val="20"/>
        </w:rPr>
        <w:t xml:space="preserve">  </w:t>
      </w:r>
      <w:proofErr w:type="spellStart"/>
      <w:r>
        <w:rPr>
          <w:b/>
          <w:sz w:val="20"/>
        </w:rPr>
        <w:t>Энергопередающей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организацией, определения</w:t>
      </w:r>
      <w:r>
        <w:rPr>
          <w:b/>
          <w:spacing w:val="-1"/>
          <w:sz w:val="20"/>
        </w:rPr>
        <w:t xml:space="preserve"> </w:t>
      </w:r>
      <w:r w:rsidR="008858D2">
        <w:rPr>
          <w:b/>
          <w:sz w:val="20"/>
        </w:rPr>
        <w:t>категоричности</w:t>
      </w:r>
    </w:p>
    <w:p w:rsidR="009F0EDD" w:rsidRDefault="003A7389">
      <w:pPr>
        <w:spacing w:line="228" w:lineRule="exact"/>
        <w:ind w:left="697" w:right="754"/>
        <w:jc w:val="center"/>
        <w:rPr>
          <w:b/>
          <w:sz w:val="20"/>
        </w:rPr>
      </w:pPr>
      <w:proofErr w:type="spellStart"/>
      <w:r>
        <w:rPr>
          <w:b/>
          <w:sz w:val="20"/>
        </w:rPr>
        <w:t>электроприемников</w:t>
      </w:r>
      <w:proofErr w:type="spellEnd"/>
    </w:p>
    <w:p w:rsidR="009F0EDD" w:rsidRDefault="009F0EDD">
      <w:pPr>
        <w:pStyle w:val="a3"/>
        <w:spacing w:before="8"/>
        <w:rPr>
          <w:b/>
          <w:sz w:val="18"/>
        </w:rPr>
      </w:pPr>
    </w:p>
    <w:p w:rsidR="009F0EDD" w:rsidRDefault="003A7389">
      <w:pPr>
        <w:pStyle w:val="a3"/>
        <w:spacing w:before="90" w:line="261" w:lineRule="auto"/>
        <w:ind w:left="163" w:right="961"/>
      </w:pPr>
      <w:r>
        <w:t>предмет</w:t>
      </w:r>
      <w:r>
        <w:rPr>
          <w:spacing w:val="-9"/>
        </w:rPr>
        <w:t xml:space="preserve"> </w:t>
      </w:r>
      <w:r>
        <w:t>разграничения</w:t>
      </w:r>
      <w:r>
        <w:rPr>
          <w:spacing w:val="-8"/>
        </w:rPr>
        <w:t xml:space="preserve"> </w:t>
      </w:r>
      <w:r>
        <w:t>балансовой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 w:rsidR="008858D2">
        <w:t>эксплуатационной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электроустановками</w:t>
      </w:r>
      <w:r>
        <w:rPr>
          <w:spacing w:val="-1"/>
        </w:rPr>
        <w:t xml:space="preserve"> </w:t>
      </w:r>
      <w:r>
        <w:t>Владельца сетей и Потребителя.</w:t>
      </w:r>
    </w:p>
    <w:p w:rsidR="009F0EDD" w:rsidRDefault="009F0EDD">
      <w:pPr>
        <w:pStyle w:val="a3"/>
        <w:rPr>
          <w:sz w:val="26"/>
        </w:rPr>
      </w:pPr>
    </w:p>
    <w:p w:rsidR="009F0EDD" w:rsidRDefault="003A7389">
      <w:pPr>
        <w:pStyle w:val="a3"/>
        <w:ind w:left="16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отмечаем,</w:t>
      </w:r>
      <w:r>
        <w:rPr>
          <w:spacing w:val="-3"/>
        </w:rPr>
        <w:t xml:space="preserve"> </w:t>
      </w:r>
      <w:r>
        <w:t>что:</w:t>
      </w:r>
      <w:r w:rsidR="005205CB">
        <w:t xml:space="preserve"> КЯ установленный возле ТП-6481 на </w:t>
      </w:r>
      <w:proofErr w:type="gramStart"/>
      <w:r w:rsidR="005205CB">
        <w:t>балансе  г</w:t>
      </w:r>
      <w:proofErr w:type="gramEnd"/>
      <w:r w:rsidR="005205CB">
        <w:t xml:space="preserve">-на </w:t>
      </w:r>
      <w:proofErr w:type="spellStart"/>
      <w:r w:rsidR="005205CB">
        <w:t>Балюба</w:t>
      </w:r>
      <w:proofErr w:type="spellEnd"/>
      <w:r w:rsidR="005205CB">
        <w:t xml:space="preserve"> М.А.</w:t>
      </w:r>
    </w:p>
    <w:p w:rsidR="009F0EDD" w:rsidRDefault="009F0EDD">
      <w:pPr>
        <w:pStyle w:val="a3"/>
        <w:spacing w:before="2"/>
        <w:rPr>
          <w:sz w:val="28"/>
        </w:rPr>
      </w:pPr>
    </w:p>
    <w:p w:rsidR="009F0EDD" w:rsidRDefault="003A7389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190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электроприемники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Потребителя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категории .</w:t>
      </w:r>
      <w:proofErr w:type="gramEnd"/>
    </w:p>
    <w:p w:rsidR="009F0EDD" w:rsidRDefault="003A7389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677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«Правилам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энергией»,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нижеследующих электроустановок:</w:t>
      </w:r>
    </w:p>
    <w:p w:rsidR="009F0EDD" w:rsidRDefault="009F0EDD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9F0EDD">
        <w:trPr>
          <w:trHeight w:val="495"/>
        </w:trPr>
        <w:tc>
          <w:tcPr>
            <w:tcW w:w="737" w:type="dxa"/>
          </w:tcPr>
          <w:p w:rsidR="009F0EDD" w:rsidRDefault="003A7389">
            <w:pPr>
              <w:pStyle w:val="TableParagraph"/>
              <w:spacing w:before="35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F0EDD" w:rsidRDefault="003A7389">
            <w:pPr>
              <w:pStyle w:val="TableParagraph"/>
              <w:spacing w:line="211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5" w:line="230" w:lineRule="exact"/>
              <w:ind w:left="707" w:right="34" w:hanging="687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 Потребителя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9F0EDD" w:rsidRDefault="003A7389">
            <w:pPr>
              <w:pStyle w:val="TableParagraph"/>
              <w:spacing w:before="15" w:line="230" w:lineRule="exact"/>
              <w:ind w:left="1255" w:right="115" w:hanging="1018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9F0EDD">
        <w:trPr>
          <w:trHeight w:val="835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86"/>
              <w:ind w:left="46" w:right="93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ПС.150А -&gt; Ф.18 -&gt; ТП.6481-0</w:t>
            </w: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20"/>
              </w:rPr>
            </w:pPr>
          </w:p>
        </w:tc>
      </w:tr>
      <w:tr w:rsidR="009F0EDD">
        <w:trPr>
          <w:trHeight w:val="835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86"/>
              <w:ind w:left="46" w:right="457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20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Pr="005205CB" w:rsidRDefault="005205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Провод СИП 4х70мм от КЯ ТП-6481 до КЯ 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-300м; кабель АВВГ 4х25мм от</w:t>
            </w:r>
          </w:p>
        </w:tc>
        <w:tc>
          <w:tcPr>
            <w:tcW w:w="3628" w:type="dxa"/>
          </w:tcPr>
          <w:p w:rsidR="009F0EDD" w:rsidRDefault="00EC60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Мкдеуский</w:t>
            </w:r>
            <w:proofErr w:type="spellEnd"/>
            <w:r>
              <w:rPr>
                <w:sz w:val="18"/>
              </w:rPr>
              <w:t xml:space="preserve"> р-он</w:t>
            </w: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Pr="00EC6019" w:rsidRDefault="005205C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КЯ до ЩУ</w:t>
            </w:r>
            <w:r w:rsidR="00EC6019">
              <w:rPr>
                <w:sz w:val="18"/>
              </w:rPr>
              <w:t xml:space="preserve"> </w:t>
            </w:r>
            <w:r w:rsidR="00EC6019">
              <w:rPr>
                <w:sz w:val="18"/>
                <w:lang w:val="en-US"/>
              </w:rPr>
              <w:t>L</w:t>
            </w:r>
            <w:r w:rsidR="00EC6019">
              <w:rPr>
                <w:sz w:val="18"/>
              </w:rPr>
              <w:t>-30</w:t>
            </w:r>
            <w:proofErr w:type="gramStart"/>
            <w:r w:rsidR="00EC6019">
              <w:rPr>
                <w:sz w:val="18"/>
              </w:rPr>
              <w:t>м ;</w:t>
            </w:r>
            <w:proofErr w:type="gramEnd"/>
            <w:r w:rsidR="00EC6019">
              <w:rPr>
                <w:sz w:val="18"/>
              </w:rPr>
              <w:t xml:space="preserve"> ЩУ</w:t>
            </w:r>
            <w:r w:rsidR="002F65CC">
              <w:rPr>
                <w:sz w:val="18"/>
              </w:rPr>
              <w:t>;КЯ</w:t>
            </w:r>
          </w:p>
        </w:tc>
        <w:tc>
          <w:tcPr>
            <w:tcW w:w="3628" w:type="dxa"/>
          </w:tcPr>
          <w:p w:rsidR="009F0EDD" w:rsidRDefault="00EC60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Ул. </w:t>
            </w:r>
            <w:proofErr w:type="spellStart"/>
            <w:r>
              <w:rPr>
                <w:sz w:val="18"/>
              </w:rPr>
              <w:t>Кайсенова</w:t>
            </w:r>
            <w:proofErr w:type="spellEnd"/>
            <w:r>
              <w:rPr>
                <w:sz w:val="18"/>
              </w:rPr>
              <w:t xml:space="preserve"> №23</w:t>
            </w: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</w:tbl>
    <w:p w:rsidR="009F0EDD" w:rsidRDefault="009F0EDD">
      <w:pPr>
        <w:rPr>
          <w:sz w:val="18"/>
        </w:rPr>
        <w:sectPr w:rsidR="009F0EDD">
          <w:type w:val="continuous"/>
          <w:pgSz w:w="11910" w:h="16850"/>
          <w:pgMar w:top="600" w:right="440" w:bottom="280" w:left="460" w:header="720" w:footer="720" w:gutter="0"/>
          <w:cols w:space="720"/>
        </w:sectPr>
      </w:pPr>
    </w:p>
    <w:p w:rsidR="009F0EDD" w:rsidRDefault="003A7389" w:rsidP="008858D2">
      <w:pPr>
        <w:pStyle w:val="a3"/>
        <w:numPr>
          <w:ilvl w:val="0"/>
          <w:numId w:val="2"/>
        </w:numPr>
        <w:spacing w:before="65" w:line="261" w:lineRule="auto"/>
        <w:ind w:right="288"/>
      </w:pPr>
      <w:proofErr w:type="spellStart"/>
      <w:r>
        <w:lastRenderedPageBreak/>
        <w:t>Энергопередающая</w:t>
      </w:r>
      <w:proofErr w:type="spellEnd"/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эксплуатационную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нижеследующих</w:t>
      </w:r>
      <w:r>
        <w:rPr>
          <w:spacing w:val="-3"/>
        </w:rPr>
        <w:t xml:space="preserve"> </w:t>
      </w:r>
      <w:r>
        <w:t>электроустановок,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присоединены</w:t>
      </w:r>
      <w:r>
        <w:rPr>
          <w:spacing w:val="-2"/>
        </w:rPr>
        <w:t xml:space="preserve"> </w:t>
      </w:r>
      <w:r>
        <w:t>электроустановки</w:t>
      </w:r>
      <w:r>
        <w:rPr>
          <w:spacing w:val="-3"/>
        </w:rPr>
        <w:t xml:space="preserve"> </w:t>
      </w:r>
      <w:r>
        <w:t>Потребителя</w:t>
      </w:r>
    </w:p>
    <w:p w:rsidR="009F0EDD" w:rsidRDefault="009F0EDD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9F0EDD">
        <w:trPr>
          <w:trHeight w:val="722"/>
        </w:trPr>
        <w:tc>
          <w:tcPr>
            <w:tcW w:w="737" w:type="dxa"/>
          </w:tcPr>
          <w:p w:rsidR="009F0EDD" w:rsidRDefault="003A7389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F0EDD" w:rsidRDefault="003A7389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2" w:line="230" w:lineRule="exact"/>
              <w:ind w:left="652" w:right="681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присоединены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9F0EDD" w:rsidRDefault="003A7389">
            <w:pPr>
              <w:pStyle w:val="TableParagraph"/>
              <w:spacing w:before="129"/>
              <w:ind w:left="401" w:right="115" w:hanging="165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9F0EDD">
        <w:trPr>
          <w:trHeight w:val="835"/>
        </w:trPr>
        <w:tc>
          <w:tcPr>
            <w:tcW w:w="737" w:type="dxa"/>
          </w:tcPr>
          <w:p w:rsidR="009F0EDD" w:rsidRDefault="009F0EDD">
            <w:pPr>
              <w:pStyle w:val="TableParagraph"/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spacing w:before="1"/>
              <w:rPr>
                <w:sz w:val="26"/>
              </w:rPr>
            </w:pPr>
          </w:p>
          <w:p w:rsidR="009F0EDD" w:rsidRDefault="003A7389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ПС.150А -&gt; Ф.18 -&gt; ТП.6481-0</w:t>
            </w:r>
          </w:p>
        </w:tc>
        <w:tc>
          <w:tcPr>
            <w:tcW w:w="3628" w:type="dxa"/>
          </w:tcPr>
          <w:p w:rsidR="009F0EDD" w:rsidRDefault="009F0EDD">
            <w:pPr>
              <w:pStyle w:val="TableParagraph"/>
            </w:pPr>
          </w:p>
        </w:tc>
      </w:tr>
      <w:tr w:rsidR="009F0EDD">
        <w:trPr>
          <w:trHeight w:val="835"/>
        </w:trPr>
        <w:tc>
          <w:tcPr>
            <w:tcW w:w="737" w:type="dxa"/>
          </w:tcPr>
          <w:p w:rsidR="009F0EDD" w:rsidRDefault="009F0EDD">
            <w:pPr>
              <w:pStyle w:val="TableParagraph"/>
            </w:pP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86"/>
              <w:ind w:left="46" w:right="263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уточнена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 электрических сетей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9F0EDD" w:rsidRDefault="009F0EDD">
            <w:pPr>
              <w:pStyle w:val="TableParagraph"/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EC60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РУ-0.4кВ ТП-6481</w:t>
            </w: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</w:tbl>
    <w:p w:rsidR="009F0EDD" w:rsidRDefault="009F0EDD">
      <w:pPr>
        <w:pStyle w:val="a3"/>
        <w:spacing w:before="5"/>
        <w:rPr>
          <w:sz w:val="20"/>
        </w:rPr>
      </w:pPr>
    </w:p>
    <w:p w:rsidR="009F0EDD" w:rsidRDefault="003A7389">
      <w:pPr>
        <w:pStyle w:val="a5"/>
        <w:numPr>
          <w:ilvl w:val="0"/>
          <w:numId w:val="1"/>
        </w:numPr>
        <w:tabs>
          <w:tab w:val="left" w:pos="345"/>
        </w:tabs>
        <w:spacing w:line="261" w:lineRule="auto"/>
        <w:ind w:right="458" w:firstLine="0"/>
        <w:rPr>
          <w:sz w:val="24"/>
        </w:rPr>
      </w:pPr>
      <w:proofErr w:type="spellStart"/>
      <w:r>
        <w:rPr>
          <w:sz w:val="24"/>
        </w:rPr>
        <w:t>Энергопередающая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r w:rsidR="008858D2">
        <w:rPr>
          <w:sz w:val="24"/>
        </w:rPr>
        <w:t>эксплуатационную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нижеследующих электроустановок Потребителя, принятых по договору на обслуживание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электроустановкам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F0EDD" w:rsidRDefault="009F0EDD">
      <w:pPr>
        <w:pStyle w:val="a3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9F0EDD">
        <w:trPr>
          <w:trHeight w:val="722"/>
        </w:trPr>
        <w:tc>
          <w:tcPr>
            <w:tcW w:w="737" w:type="dxa"/>
          </w:tcPr>
          <w:p w:rsidR="009F0EDD" w:rsidRDefault="003A7389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F0EDD" w:rsidRDefault="003A7389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29"/>
              <w:ind w:left="1160" w:right="635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9F0EDD" w:rsidRDefault="003A7389">
            <w:pPr>
              <w:pStyle w:val="TableParagraph"/>
              <w:spacing w:before="129"/>
              <w:ind w:left="93" w:right="115" w:firstLine="118"/>
              <w:rPr>
                <w:sz w:val="20"/>
              </w:rPr>
            </w:pPr>
            <w:r>
              <w:rPr>
                <w:sz w:val="20"/>
              </w:rPr>
              <w:t>Местонахождение электроустановок,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9F0EDD">
        <w:trPr>
          <w:trHeight w:val="835"/>
        </w:trPr>
        <w:tc>
          <w:tcPr>
            <w:tcW w:w="737" w:type="dxa"/>
          </w:tcPr>
          <w:p w:rsidR="009F0EDD" w:rsidRDefault="009F0EDD">
            <w:pPr>
              <w:pStyle w:val="TableParagraph"/>
            </w:pPr>
          </w:p>
        </w:tc>
        <w:tc>
          <w:tcPr>
            <w:tcW w:w="6406" w:type="dxa"/>
          </w:tcPr>
          <w:p w:rsidR="009F0EDD" w:rsidRDefault="003A7389">
            <w:pPr>
              <w:pStyle w:val="TableParagraph"/>
              <w:spacing w:before="186"/>
              <w:ind w:left="46" w:right="186"/>
              <w:rPr>
                <w:sz w:val="20"/>
              </w:rPr>
            </w:pPr>
            <w:r>
              <w:rPr>
                <w:sz w:val="20"/>
              </w:rPr>
              <w:t>Электроустановки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</w:p>
        </w:tc>
        <w:tc>
          <w:tcPr>
            <w:tcW w:w="3628" w:type="dxa"/>
          </w:tcPr>
          <w:p w:rsidR="009F0EDD" w:rsidRDefault="009F0EDD">
            <w:pPr>
              <w:pStyle w:val="TableParagraph"/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  <w:tr w:rsidR="009F0EDD">
        <w:trPr>
          <w:trHeight w:val="268"/>
        </w:trPr>
        <w:tc>
          <w:tcPr>
            <w:tcW w:w="737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9F0EDD" w:rsidRDefault="009F0EDD">
            <w:pPr>
              <w:pStyle w:val="TableParagraph"/>
              <w:rPr>
                <w:sz w:val="18"/>
              </w:rPr>
            </w:pPr>
          </w:p>
        </w:tc>
      </w:tr>
    </w:tbl>
    <w:p w:rsidR="009F0EDD" w:rsidRDefault="003A7389">
      <w:pPr>
        <w:pStyle w:val="a5"/>
        <w:numPr>
          <w:ilvl w:val="0"/>
          <w:numId w:val="1"/>
        </w:numPr>
        <w:tabs>
          <w:tab w:val="left" w:pos="404"/>
        </w:tabs>
        <w:spacing w:before="179" w:line="261" w:lineRule="auto"/>
        <w:ind w:right="690" w:firstLine="0"/>
        <w:rPr>
          <w:sz w:val="24"/>
        </w:rPr>
      </w:pPr>
      <w:r>
        <w:rPr>
          <w:sz w:val="24"/>
        </w:rPr>
        <w:t>Граница</w:t>
      </w:r>
      <w:r>
        <w:rPr>
          <w:spacing w:val="-7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 после строительства 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</w:t>
      </w:r>
    </w:p>
    <w:p w:rsidR="009F0EDD" w:rsidRDefault="003A7389">
      <w:pPr>
        <w:pStyle w:val="a3"/>
        <w:tabs>
          <w:tab w:val="left" w:pos="8450"/>
        </w:tabs>
        <w:spacing w:line="274" w:lineRule="exact"/>
        <w:ind w:left="163"/>
      </w:pPr>
      <w:r>
        <w:t>потребителя</w:t>
      </w:r>
      <w:r>
        <w:rPr>
          <w:u w:val="single"/>
        </w:rPr>
        <w:t xml:space="preserve"> </w:t>
      </w:r>
      <w:r w:rsidR="00EC6019">
        <w:rPr>
          <w:u w:val="single"/>
        </w:rPr>
        <w:t xml:space="preserve">в РУ-0.4кВ ТП-6481 </w:t>
      </w:r>
      <w:r w:rsidR="008858D2">
        <w:rPr>
          <w:u w:val="single"/>
        </w:rPr>
        <w:t>согласно</w:t>
      </w:r>
      <w:r w:rsidR="00EC6019">
        <w:rPr>
          <w:u w:val="single"/>
        </w:rPr>
        <w:t xml:space="preserve"> ту № 25.1-390 от 02.02.2021г</w:t>
      </w:r>
      <w:r>
        <w:rPr>
          <w:u w:val="single"/>
        </w:rPr>
        <w:tab/>
      </w:r>
    </w:p>
    <w:p w:rsidR="009F0EDD" w:rsidRDefault="003A7389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1613" w:firstLine="0"/>
        <w:rPr>
          <w:sz w:val="24"/>
        </w:rPr>
      </w:pPr>
      <w:r>
        <w:rPr>
          <w:sz w:val="24"/>
        </w:rPr>
        <w:t>Граница</w:t>
      </w:r>
      <w:r>
        <w:rPr>
          <w:spacing w:val="-7"/>
          <w:sz w:val="24"/>
        </w:rPr>
        <w:t xml:space="preserve"> </w:t>
      </w:r>
      <w:r w:rsidR="008858D2">
        <w:rPr>
          <w:sz w:val="24"/>
        </w:rPr>
        <w:t>эксплуатационной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электрических сетей</w:t>
      </w:r>
    </w:p>
    <w:p w:rsidR="009F0EDD" w:rsidRDefault="003A7389">
      <w:pPr>
        <w:pStyle w:val="a3"/>
        <w:tabs>
          <w:tab w:val="left" w:pos="8517"/>
        </w:tabs>
        <w:spacing w:line="274" w:lineRule="exact"/>
        <w:ind w:left="163"/>
      </w:pPr>
      <w:r>
        <w:t>потребителя:</w:t>
      </w:r>
      <w:r>
        <w:rPr>
          <w:u w:val="single"/>
        </w:rPr>
        <w:t xml:space="preserve"> </w:t>
      </w:r>
      <w:r w:rsidR="00EC6019">
        <w:rPr>
          <w:u w:val="single"/>
        </w:rPr>
        <w:t xml:space="preserve">на контактах </w:t>
      </w:r>
      <w:r w:rsidR="008858D2">
        <w:rPr>
          <w:u w:val="single"/>
        </w:rPr>
        <w:t>присоединения</w:t>
      </w:r>
      <w:r w:rsidR="00EC6019">
        <w:rPr>
          <w:u w:val="single"/>
        </w:rPr>
        <w:t xml:space="preserve"> рубильника к СШ в РУ-0.4кВ ТП-6481</w:t>
      </w:r>
      <w:r>
        <w:rPr>
          <w:u w:val="single"/>
        </w:rPr>
        <w:tab/>
      </w:r>
    </w:p>
    <w:p w:rsidR="009F0EDD" w:rsidRDefault="003A7389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927" w:firstLine="0"/>
        <w:rPr>
          <w:sz w:val="24"/>
        </w:rPr>
      </w:pP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акт.</w:t>
      </w:r>
    </w:p>
    <w:p w:rsidR="009F0EDD" w:rsidRDefault="003A7389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844" w:firstLine="0"/>
        <w:rPr>
          <w:sz w:val="24"/>
        </w:rPr>
      </w:pP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 w:rsidR="008858D2">
        <w:rPr>
          <w:sz w:val="24"/>
        </w:rPr>
        <w:t>эксплуатационной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 w:rsidR="008858D2">
        <w:rPr>
          <w:sz w:val="24"/>
        </w:rPr>
        <w:t>пересоставленною</w:t>
      </w:r>
      <w:r>
        <w:rPr>
          <w:spacing w:val="-1"/>
          <w:sz w:val="24"/>
        </w:rPr>
        <w:t xml:space="preserve"> </w:t>
      </w:r>
      <w:r>
        <w:rPr>
          <w:sz w:val="24"/>
        </w:rPr>
        <w:t>в следующих случаях:</w:t>
      </w:r>
    </w:p>
    <w:p w:rsidR="009F0EDD" w:rsidRDefault="003A7389">
      <w:pPr>
        <w:pStyle w:val="a3"/>
        <w:spacing w:line="261" w:lineRule="auto"/>
        <w:ind w:left="403" w:right="3399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присоединений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электроснабжения;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одной</w:t>
      </w:r>
      <w:r>
        <w:rPr>
          <w:spacing w:val="-1"/>
        </w:rPr>
        <w:t xml:space="preserve"> </w:t>
      </w:r>
      <w:r>
        <w:t>из сторон.</w:t>
      </w:r>
    </w:p>
    <w:p w:rsidR="009F0EDD" w:rsidRDefault="003A7389">
      <w:pPr>
        <w:pStyle w:val="a5"/>
        <w:numPr>
          <w:ilvl w:val="0"/>
          <w:numId w:val="1"/>
        </w:numPr>
        <w:tabs>
          <w:tab w:val="left" w:pos="404"/>
        </w:tabs>
        <w:spacing w:line="274" w:lineRule="exact"/>
        <w:ind w:left="403" w:hanging="241"/>
        <w:rPr>
          <w:sz w:val="24"/>
        </w:rPr>
      </w:pP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сетей.</w:t>
      </w:r>
    </w:p>
    <w:sectPr w:rsidR="009F0EDD">
      <w:pgSz w:w="11910" w:h="1685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0D91"/>
    <w:multiLevelType w:val="hybridMultilevel"/>
    <w:tmpl w:val="2A3239FA"/>
    <w:lvl w:ilvl="0" w:tplc="ADF6522E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4AD3E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2" w:tplc="C77C76F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3" w:tplc="90B86FA6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D3E82754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243A3822">
      <w:numFmt w:val="bullet"/>
      <w:lvlText w:val="•"/>
      <w:lvlJc w:val="left"/>
      <w:pPr>
        <w:ind w:left="5585" w:hanging="240"/>
      </w:pPr>
      <w:rPr>
        <w:rFonts w:hint="default"/>
        <w:lang w:val="ru-RU" w:eastAsia="en-US" w:bidi="ar-SA"/>
      </w:rPr>
    </w:lvl>
    <w:lvl w:ilvl="6" w:tplc="BE1835D4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7AEC508E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8" w:tplc="D57807D8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6C4585C"/>
    <w:multiLevelType w:val="hybridMultilevel"/>
    <w:tmpl w:val="EF10F08C"/>
    <w:lvl w:ilvl="0" w:tplc="DBDC290C">
      <w:start w:val="4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126420">
      <w:numFmt w:val="bullet"/>
      <w:lvlText w:val="•"/>
      <w:lvlJc w:val="left"/>
      <w:pPr>
        <w:ind w:left="1245" w:hanging="181"/>
      </w:pPr>
      <w:rPr>
        <w:rFonts w:hint="default"/>
        <w:lang w:val="ru-RU" w:eastAsia="en-US" w:bidi="ar-SA"/>
      </w:rPr>
    </w:lvl>
    <w:lvl w:ilvl="2" w:tplc="7BB0B172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3" w:tplc="D6E0DF88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1C568066">
      <w:numFmt w:val="bullet"/>
      <w:lvlText w:val="•"/>
      <w:lvlJc w:val="left"/>
      <w:pPr>
        <w:ind w:left="4500" w:hanging="181"/>
      </w:pPr>
      <w:rPr>
        <w:rFonts w:hint="default"/>
        <w:lang w:val="ru-RU" w:eastAsia="en-US" w:bidi="ar-SA"/>
      </w:rPr>
    </w:lvl>
    <w:lvl w:ilvl="5" w:tplc="5ACA673E">
      <w:numFmt w:val="bullet"/>
      <w:lvlText w:val="•"/>
      <w:lvlJc w:val="left"/>
      <w:pPr>
        <w:ind w:left="5585" w:hanging="181"/>
      </w:pPr>
      <w:rPr>
        <w:rFonts w:hint="default"/>
        <w:lang w:val="ru-RU" w:eastAsia="en-US" w:bidi="ar-SA"/>
      </w:rPr>
    </w:lvl>
    <w:lvl w:ilvl="6" w:tplc="245A046E">
      <w:numFmt w:val="bullet"/>
      <w:lvlText w:val="•"/>
      <w:lvlJc w:val="left"/>
      <w:pPr>
        <w:ind w:left="6670" w:hanging="181"/>
      </w:pPr>
      <w:rPr>
        <w:rFonts w:hint="default"/>
        <w:lang w:val="ru-RU" w:eastAsia="en-US" w:bidi="ar-SA"/>
      </w:rPr>
    </w:lvl>
    <w:lvl w:ilvl="7" w:tplc="31863C72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  <w:lvl w:ilvl="8" w:tplc="5ADC46F4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D"/>
    <w:rsid w:val="002B2009"/>
    <w:rsid w:val="002F65CC"/>
    <w:rsid w:val="003A7389"/>
    <w:rsid w:val="005205CB"/>
    <w:rsid w:val="008858D2"/>
    <w:rsid w:val="009F0EDD"/>
    <w:rsid w:val="00E94ABC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BE1E-142D-423D-83E7-5897F177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6" w:lineRule="exact"/>
      <w:ind w:left="13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97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20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Касымжан Багдат</dc:creator>
  <cp:lastModifiedBy>Туяков Даулет</cp:lastModifiedBy>
  <cp:revision>8</cp:revision>
  <cp:lastPrinted>2021-06-14T11:22:00Z</cp:lastPrinted>
  <dcterms:created xsi:type="dcterms:W3CDTF">2021-06-10T12:42:00Z</dcterms:created>
  <dcterms:modified xsi:type="dcterms:W3CDTF">2021-09-06T10:23:00Z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